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7369" w14:textId="001799C4" w:rsidR="009F6CFF" w:rsidRPr="009F6CFF" w:rsidRDefault="009F6CFF" w:rsidP="009F6CFF">
      <w:pPr>
        <w:jc w:val="center"/>
        <w:rPr>
          <w:b/>
          <w:bCs/>
          <w:sz w:val="28"/>
          <w:szCs w:val="28"/>
        </w:rPr>
      </w:pPr>
      <w:r w:rsidRPr="009F6CFF">
        <w:rPr>
          <w:b/>
          <w:bCs/>
          <w:color w:val="17181A"/>
          <w:spacing w:val="9"/>
          <w:sz w:val="28"/>
          <w:szCs w:val="28"/>
        </w:rPr>
        <w:t>Large</w:t>
      </w:r>
      <w:r w:rsidR="00463E84">
        <w:rPr>
          <w:b/>
          <w:bCs/>
          <w:color w:val="17181A"/>
          <w:spacing w:val="9"/>
          <w:sz w:val="28"/>
          <w:szCs w:val="28"/>
        </w:rPr>
        <w:t>-</w:t>
      </w:r>
      <w:r w:rsidRPr="009F6CFF">
        <w:rPr>
          <w:b/>
          <w:bCs/>
          <w:color w:val="17181A"/>
          <w:spacing w:val="9"/>
          <w:sz w:val="28"/>
          <w:szCs w:val="28"/>
        </w:rPr>
        <w:t>scale reuse examples benefiting communities</w:t>
      </w:r>
    </w:p>
    <w:p w14:paraId="1AB61308" w14:textId="6A9F3B79" w:rsidR="009F6CFF" w:rsidRPr="009F6CFF" w:rsidRDefault="009F6CFF" w:rsidP="009F6CFF">
      <w:pPr>
        <w:jc w:val="center"/>
        <w:rPr>
          <w:rFonts w:cs="Arial"/>
          <w:i/>
          <w:iCs/>
          <w:color w:val="17181A"/>
          <w:spacing w:val="7"/>
        </w:rPr>
      </w:pPr>
      <w:r w:rsidRPr="009F6CFF">
        <w:rPr>
          <w:rFonts w:cs="Arial"/>
          <w:i/>
          <w:iCs/>
          <w:color w:val="17181A"/>
          <w:spacing w:val="7"/>
        </w:rPr>
        <w:t>Understanding the multiple community benefits of large-scale reuse social enterprise in the US</w:t>
      </w:r>
    </w:p>
    <w:p w14:paraId="132AE48D" w14:textId="77777777" w:rsidR="009F6CFF" w:rsidRPr="009F6CFF" w:rsidRDefault="009F6CFF" w:rsidP="009F6CFF">
      <w:pPr>
        <w:jc w:val="center"/>
        <w:rPr>
          <w:rFonts w:cs="Arial"/>
          <w:color w:val="17181A"/>
          <w:spacing w:val="7"/>
        </w:rPr>
      </w:pPr>
    </w:p>
    <w:p w14:paraId="4DBB4BF9" w14:textId="63582B83" w:rsidR="00E1046C" w:rsidRPr="009F6CFF" w:rsidRDefault="009F6CFF" w:rsidP="009F6CFF">
      <w:pPr>
        <w:jc w:val="center"/>
      </w:pPr>
      <w:r w:rsidRPr="009F6CFF">
        <w:t>Samantha Moir, Churchill Fellow 2024</w:t>
      </w:r>
    </w:p>
    <w:p w14:paraId="691EB9CC" w14:textId="77777777" w:rsidR="00FE03F2" w:rsidRPr="009F6CFF" w:rsidRDefault="00FE03F2"/>
    <w:p w14:paraId="4A6D8CBB" w14:textId="08E50609" w:rsidR="00CC4DC9" w:rsidRDefault="00CC4DC9"/>
    <w:p w14:paraId="4C79E3C0" w14:textId="5525411D" w:rsidR="00CC4DC9" w:rsidRDefault="00110F3E">
      <w:r>
        <w:rPr>
          <w:noProof/>
        </w:rPr>
        <w:drawing>
          <wp:anchor distT="0" distB="0" distL="114300" distR="114300" simplePos="0" relativeHeight="251660288" behindDoc="1" locked="0" layoutInCell="1" allowOverlap="1" wp14:anchorId="3BF15E77" wp14:editId="690277C0">
            <wp:simplePos x="0" y="0"/>
            <wp:positionH relativeFrom="column">
              <wp:posOffset>750715</wp:posOffset>
            </wp:positionH>
            <wp:positionV relativeFrom="paragraph">
              <wp:posOffset>8890</wp:posOffset>
            </wp:positionV>
            <wp:extent cx="4206875" cy="5161915"/>
            <wp:effectExtent l="0" t="0" r="0" b="0"/>
            <wp:wrapTight wrapText="bothSides">
              <wp:wrapPolygon edited="0">
                <wp:start x="10368" y="0"/>
                <wp:lineTo x="1565" y="638"/>
                <wp:lineTo x="1565" y="850"/>
                <wp:lineTo x="3652" y="1010"/>
                <wp:lineTo x="8086" y="1701"/>
                <wp:lineTo x="196" y="7653"/>
                <wp:lineTo x="0" y="7918"/>
                <wp:lineTo x="0" y="21523"/>
                <wp:lineTo x="21518" y="21523"/>
                <wp:lineTo x="21518" y="7918"/>
                <wp:lineTo x="21323" y="7653"/>
                <wp:lineTo x="20345" y="6909"/>
                <wp:lineTo x="14346" y="2551"/>
                <wp:lineTo x="14280" y="2551"/>
                <wp:lineTo x="13237" y="1701"/>
                <wp:lineTo x="13824" y="1435"/>
                <wp:lineTo x="12063" y="850"/>
                <wp:lineTo x="10824" y="0"/>
                <wp:lineTo x="10368" y="0"/>
              </wp:wrapPolygon>
            </wp:wrapTight>
            <wp:docPr id="319590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6875" cy="516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DC9">
        <w:fldChar w:fldCharType="begin"/>
      </w:r>
      <w:r w:rsidR="00CC4DC9">
        <w:instrText xml:space="preserve"> INCLUDEPICTURE "https://images.squarespace-cdn.com/content/v1/55b14a8ce4b07de064245397/3cfd3bc1-a43d-41be-8d55-8fc9f79e636c/Final+Puzzle+AHHHH.png" \* MERGEFORMATINET </w:instrText>
      </w:r>
      <w:r w:rsidR="00CC4DC9">
        <w:fldChar w:fldCharType="separate"/>
      </w:r>
      <w:r w:rsidR="00CC4DC9">
        <w:fldChar w:fldCharType="end"/>
      </w:r>
    </w:p>
    <w:p w14:paraId="32FF5664" w14:textId="77777777" w:rsidR="000025AB" w:rsidRPr="002A186F" w:rsidRDefault="000025AB"/>
    <w:p w14:paraId="1CE9DF41" w14:textId="611BFC4F" w:rsidR="009F6CFF" w:rsidRDefault="00A72F3D">
      <w:pPr>
        <w:rPr>
          <w:b/>
          <w:bCs/>
        </w:rPr>
      </w:pPr>
      <w:r w:rsidRPr="00831334">
        <w:rPr>
          <w:noProof/>
          <w:sz w:val="23"/>
          <w:szCs w:val="23"/>
        </w:rPr>
        <w:drawing>
          <wp:anchor distT="0" distB="0" distL="114300" distR="114300" simplePos="0" relativeHeight="251662336" behindDoc="0" locked="0" layoutInCell="1" allowOverlap="1" wp14:anchorId="1072A103" wp14:editId="4AC722C0">
            <wp:simplePos x="0" y="0"/>
            <wp:positionH relativeFrom="margin">
              <wp:posOffset>4814124</wp:posOffset>
            </wp:positionH>
            <wp:positionV relativeFrom="margin">
              <wp:posOffset>7618338</wp:posOffset>
            </wp:positionV>
            <wp:extent cx="1181100" cy="9124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660"/>
                    <a:stretch/>
                  </pic:blipFill>
                  <pic:spPr bwMode="auto">
                    <a:xfrm>
                      <a:off x="0" y="0"/>
                      <a:ext cx="1181100" cy="91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CFF">
        <w:rPr>
          <w:b/>
          <w:bCs/>
        </w:rPr>
        <w:br w:type="page"/>
      </w:r>
    </w:p>
    <w:p w14:paraId="329B530A" w14:textId="02CD46F4" w:rsidR="00E1046C" w:rsidRPr="009F6CFF" w:rsidRDefault="009F6CFF">
      <w:r w:rsidRPr="009F6CFF">
        <w:lastRenderedPageBreak/>
        <w:t xml:space="preserve">Cover page image taken from the </w:t>
      </w:r>
      <w:proofErr w:type="spellStart"/>
      <w:r w:rsidRPr="009F6CFF">
        <w:t>Re</w:t>
      </w:r>
      <w:r w:rsidR="00A72F3D">
        <w:t>B</w:t>
      </w:r>
      <w:r w:rsidRPr="009F6CFF">
        <w:t>uilding</w:t>
      </w:r>
      <w:proofErr w:type="spellEnd"/>
      <w:r w:rsidRPr="009F6CFF">
        <w:t xml:space="preserve"> Cente</w:t>
      </w:r>
      <w:r w:rsidR="001F331B">
        <w:t>r</w:t>
      </w:r>
      <w:r w:rsidRPr="009F6CFF">
        <w:t xml:space="preserve"> (Portland Oregon) website. </w:t>
      </w:r>
      <w:r w:rsidR="00CC4DC9" w:rsidRPr="009F6CFF">
        <w:t>https://www.rebuildingcenter.org/rebuilding-for-justice-campaign</w:t>
      </w:r>
    </w:p>
    <w:p w14:paraId="1821DB4E" w14:textId="77777777" w:rsidR="00E1046C" w:rsidRPr="009F6CFF" w:rsidRDefault="00E1046C"/>
    <w:p w14:paraId="6A2B99A5" w14:textId="77777777" w:rsidR="00E1046C" w:rsidRDefault="00E1046C"/>
    <w:p w14:paraId="117B7AC5" w14:textId="77777777" w:rsidR="009F6CFF" w:rsidRDefault="009F6CFF"/>
    <w:p w14:paraId="2869C4F4" w14:textId="77777777" w:rsidR="009F6CFF" w:rsidRDefault="009F6CFF"/>
    <w:p w14:paraId="5A5D7698" w14:textId="77777777" w:rsidR="009F6CFF" w:rsidRDefault="009F6CFF"/>
    <w:p w14:paraId="3EBC703E" w14:textId="77777777" w:rsidR="009F6CFF" w:rsidRDefault="009F6CFF"/>
    <w:p w14:paraId="2AC8D4FA" w14:textId="77777777" w:rsidR="009F6CFF" w:rsidRDefault="009F6CFF"/>
    <w:p w14:paraId="7BCD7115" w14:textId="77777777" w:rsidR="009F6CFF" w:rsidRDefault="009F6CFF"/>
    <w:p w14:paraId="033D7E69" w14:textId="77777777" w:rsidR="009F6CFF" w:rsidRDefault="009F6CFF"/>
    <w:p w14:paraId="1D69A728" w14:textId="77777777" w:rsidR="009F6CFF" w:rsidRDefault="009F6CFF"/>
    <w:p w14:paraId="6CE9B4B3" w14:textId="77777777" w:rsidR="009F6CFF" w:rsidRDefault="009F6CFF"/>
    <w:p w14:paraId="3A952BF1" w14:textId="77777777" w:rsidR="009F6CFF" w:rsidRDefault="009F6CFF"/>
    <w:p w14:paraId="73370579" w14:textId="77777777" w:rsidR="009F6CFF" w:rsidRDefault="009F6CFF"/>
    <w:p w14:paraId="652F939B" w14:textId="77777777" w:rsidR="009F6CFF" w:rsidRDefault="009F6CFF"/>
    <w:p w14:paraId="15262304" w14:textId="77777777" w:rsidR="009F6CFF" w:rsidRDefault="009F6CFF"/>
    <w:p w14:paraId="4B572DA1" w14:textId="77777777" w:rsidR="009F6CFF" w:rsidRDefault="009F6CFF"/>
    <w:p w14:paraId="0A5E1A0E" w14:textId="77777777" w:rsidR="009F6CFF" w:rsidRDefault="009F6CFF"/>
    <w:p w14:paraId="24F02B36" w14:textId="77777777" w:rsidR="009F6CFF" w:rsidRDefault="009F6CFF"/>
    <w:p w14:paraId="6F0AD5A0" w14:textId="77777777" w:rsidR="009F6CFF" w:rsidRDefault="009F6CFF"/>
    <w:p w14:paraId="0EDF31D6" w14:textId="77777777" w:rsidR="009F6CFF" w:rsidRDefault="009F6CFF"/>
    <w:p w14:paraId="210A36A6" w14:textId="77777777" w:rsidR="009F6CFF" w:rsidRDefault="009F6CFF"/>
    <w:p w14:paraId="550C0335" w14:textId="77777777" w:rsidR="009F6CFF" w:rsidRDefault="009F6CFF"/>
    <w:p w14:paraId="6D67B638" w14:textId="77777777" w:rsidR="009F6CFF" w:rsidRDefault="009F6CFF"/>
    <w:p w14:paraId="5E773E9B" w14:textId="77777777" w:rsidR="009F6CFF" w:rsidRDefault="009F6CFF"/>
    <w:p w14:paraId="49D6069B" w14:textId="77777777" w:rsidR="009F6CFF" w:rsidRDefault="009F6CFF"/>
    <w:p w14:paraId="4584F5A9" w14:textId="77777777" w:rsidR="009F6CFF" w:rsidRDefault="009F6CFF"/>
    <w:p w14:paraId="2C57A06D" w14:textId="77777777" w:rsidR="009F6CFF" w:rsidRDefault="009F6CFF"/>
    <w:p w14:paraId="2A763AAE" w14:textId="77777777" w:rsidR="009F6CFF" w:rsidRDefault="009F6CFF"/>
    <w:p w14:paraId="255403E8" w14:textId="77777777" w:rsidR="009F6CFF" w:rsidRDefault="009F6CFF"/>
    <w:p w14:paraId="19C0D455" w14:textId="77777777" w:rsidR="009F6CFF" w:rsidRDefault="009F6CFF"/>
    <w:p w14:paraId="7BC5AE83" w14:textId="77777777" w:rsidR="009F6CFF" w:rsidRDefault="009F6CFF"/>
    <w:p w14:paraId="52EEBF10" w14:textId="77777777" w:rsidR="009F6CFF" w:rsidRDefault="009F6CFF"/>
    <w:p w14:paraId="7070D633" w14:textId="77777777" w:rsidR="009F6CFF" w:rsidRDefault="009F6CFF"/>
    <w:p w14:paraId="160D1BFB" w14:textId="77777777" w:rsidR="002A6EFD" w:rsidRDefault="002A6EFD"/>
    <w:p w14:paraId="17527EE3" w14:textId="77777777" w:rsidR="002A6EFD" w:rsidRDefault="002A6EFD"/>
    <w:p w14:paraId="2532204D" w14:textId="77777777" w:rsidR="002A6EFD" w:rsidRDefault="002A6EFD"/>
    <w:p w14:paraId="5C33E481" w14:textId="77777777" w:rsidR="009F6CFF" w:rsidRPr="009F6CFF" w:rsidRDefault="009F6CFF"/>
    <w:p w14:paraId="36AFB4C4" w14:textId="77777777" w:rsidR="009F6CFF" w:rsidRPr="009F6CFF" w:rsidRDefault="009F6CFF">
      <w:r w:rsidRPr="009F6CFF">
        <w:t>Samantha Moir</w:t>
      </w:r>
    </w:p>
    <w:p w14:paraId="4B15E3E4" w14:textId="1A2C8F82" w:rsidR="009F6CFF" w:rsidRPr="009F6CFF" w:rsidRDefault="009F6CFF">
      <w:r w:rsidRPr="009F6CFF">
        <w:t>sam@merrygoroundglasgow.co.uk</w:t>
      </w:r>
    </w:p>
    <w:p w14:paraId="0041F08A" w14:textId="77777777" w:rsidR="00BC5CD3" w:rsidRDefault="009F6CFF">
      <w:r w:rsidRPr="009F6CFF">
        <w:t>Churchill Fellow, 2024</w:t>
      </w:r>
    </w:p>
    <w:p w14:paraId="4770A6F2" w14:textId="77777777" w:rsidR="002A6EFD" w:rsidRDefault="002A6EFD"/>
    <w:p w14:paraId="015504F0" w14:textId="7875540E" w:rsidR="002A6EFD" w:rsidRPr="002A6EFD" w:rsidRDefault="002A6EFD" w:rsidP="002A6EFD">
      <w:pPr>
        <w:rPr>
          <w:rFonts w:ascii="Georgia" w:eastAsia="Times New Roman" w:hAnsi="Georgia" w:cs="Times New Roman"/>
          <w:color w:val="000000"/>
          <w:kern w:val="0"/>
          <w:sz w:val="15"/>
          <w:szCs w:val="15"/>
          <w:lang w:eastAsia="en-GB"/>
          <w14:ligatures w14:val="none"/>
        </w:rPr>
      </w:pPr>
      <w:r w:rsidRPr="002A6EFD">
        <w:rPr>
          <w:rFonts w:ascii="Georgia" w:eastAsia="Times New Roman" w:hAnsi="Georgia" w:cs="Times New Roman"/>
          <w:i/>
          <w:iCs/>
          <w:color w:val="000000"/>
          <w:kern w:val="0"/>
          <w:sz w:val="15"/>
          <w:szCs w:val="15"/>
          <w:lang w:eastAsia="en-GB"/>
          <w14:ligatures w14:val="none"/>
        </w:rPr>
        <w:t xml:space="preserve">Copyright © </w:t>
      </w:r>
      <w:r>
        <w:rPr>
          <w:rFonts w:ascii="Georgia" w:eastAsia="Times New Roman" w:hAnsi="Georgia" w:cs="Times New Roman"/>
          <w:i/>
          <w:iCs/>
          <w:color w:val="000000"/>
          <w:kern w:val="0"/>
          <w:sz w:val="15"/>
          <w:szCs w:val="15"/>
          <w:lang w:eastAsia="en-GB"/>
          <w14:ligatures w14:val="none"/>
        </w:rPr>
        <w:t>2026</w:t>
      </w:r>
      <w:r w:rsidRPr="002A6EFD">
        <w:rPr>
          <w:rFonts w:ascii="Georgia" w:eastAsia="Times New Roman" w:hAnsi="Georgia" w:cs="Times New Roman"/>
          <w:i/>
          <w:iCs/>
          <w:color w:val="000000"/>
          <w:kern w:val="0"/>
          <w:sz w:val="15"/>
          <w:szCs w:val="15"/>
          <w:lang w:eastAsia="en-GB"/>
          <w14:ligatures w14:val="none"/>
        </w:rPr>
        <w:t xml:space="preserve"> by </w:t>
      </w:r>
      <w:r w:rsidR="00047E23">
        <w:rPr>
          <w:rFonts w:ascii="Georgia" w:eastAsia="Times New Roman" w:hAnsi="Georgia" w:cs="Times New Roman"/>
          <w:i/>
          <w:iCs/>
          <w:color w:val="000000"/>
          <w:kern w:val="0"/>
          <w:sz w:val="15"/>
          <w:szCs w:val="15"/>
          <w:lang w:eastAsia="en-GB"/>
          <w14:ligatures w14:val="none"/>
        </w:rPr>
        <w:t>Samantha Moir</w:t>
      </w:r>
      <w:r w:rsidRPr="002A6EFD">
        <w:rPr>
          <w:rFonts w:ascii="Georgia" w:eastAsia="Times New Roman" w:hAnsi="Georgia" w:cs="Times New Roman"/>
          <w:i/>
          <w:iCs/>
          <w:color w:val="000000"/>
          <w:kern w:val="0"/>
          <w:sz w:val="15"/>
          <w:szCs w:val="15"/>
          <w:lang w:eastAsia="en-GB"/>
          <w14:ligatures w14:val="none"/>
        </w:rPr>
        <w:t>. The moral right of the author has been asserted.</w:t>
      </w:r>
    </w:p>
    <w:p w14:paraId="35AB1D9D" w14:textId="77777777" w:rsidR="002A6EFD" w:rsidRPr="002A6EFD" w:rsidRDefault="002A6EFD" w:rsidP="002A6EFD">
      <w:pPr>
        <w:rPr>
          <w:rFonts w:ascii="Georgia" w:eastAsia="Times New Roman" w:hAnsi="Georgia" w:cs="Times New Roman"/>
          <w:color w:val="000000"/>
          <w:kern w:val="0"/>
          <w:sz w:val="15"/>
          <w:szCs w:val="15"/>
          <w:lang w:eastAsia="en-GB"/>
          <w14:ligatures w14:val="none"/>
        </w:rPr>
      </w:pPr>
      <w:r w:rsidRPr="002A6EFD">
        <w:rPr>
          <w:rFonts w:ascii="Georgia" w:eastAsia="Times New Roman" w:hAnsi="Georgia" w:cs="Times New Roman"/>
          <w:i/>
          <w:iCs/>
          <w:color w:val="000000"/>
          <w:kern w:val="0"/>
          <w:sz w:val="15"/>
          <w:szCs w:val="15"/>
          <w:lang w:eastAsia="en-GB"/>
          <w14:ligatures w14:val="none"/>
        </w:rPr>
        <w:t>The views and opinions expressed in this report and its content are those of the author and not of the Churchill</w:t>
      </w:r>
    </w:p>
    <w:p w14:paraId="009BF33F" w14:textId="77777777" w:rsidR="002A6EFD" w:rsidRPr="002A6EFD" w:rsidRDefault="002A6EFD" w:rsidP="002A6EFD">
      <w:pPr>
        <w:rPr>
          <w:rFonts w:ascii="Georgia" w:eastAsia="Times New Roman" w:hAnsi="Georgia" w:cs="Times New Roman"/>
          <w:color w:val="000000"/>
          <w:kern w:val="0"/>
          <w:sz w:val="15"/>
          <w:szCs w:val="15"/>
          <w:lang w:eastAsia="en-GB"/>
          <w14:ligatures w14:val="none"/>
        </w:rPr>
      </w:pPr>
      <w:r w:rsidRPr="002A6EFD">
        <w:rPr>
          <w:rFonts w:ascii="Georgia" w:eastAsia="Times New Roman" w:hAnsi="Georgia" w:cs="Times New Roman"/>
          <w:i/>
          <w:iCs/>
          <w:color w:val="000000"/>
          <w:kern w:val="0"/>
          <w:sz w:val="15"/>
          <w:szCs w:val="15"/>
          <w:lang w:eastAsia="en-GB"/>
          <w14:ligatures w14:val="none"/>
        </w:rPr>
        <w:t>Fellowship or its partners, which have no responsibility or liability for any part of the report.</w:t>
      </w:r>
    </w:p>
    <w:p w14:paraId="64ED5EA6" w14:textId="77777777" w:rsidR="002A6EFD" w:rsidRDefault="002A6EFD"/>
    <w:sdt>
      <w:sdtPr>
        <w:rPr>
          <w:rFonts w:asciiTheme="minorHAnsi" w:eastAsiaTheme="minorHAnsi" w:hAnsiTheme="minorHAnsi" w:cstheme="minorBidi"/>
          <w:b w:val="0"/>
          <w:bCs w:val="0"/>
          <w:color w:val="auto"/>
          <w:kern w:val="2"/>
          <w:sz w:val="24"/>
          <w:szCs w:val="24"/>
          <w:lang w:val="en-GB"/>
          <w14:ligatures w14:val="standardContextual"/>
        </w:rPr>
        <w:id w:val="146861099"/>
        <w:docPartObj>
          <w:docPartGallery w:val="Table of Contents"/>
          <w:docPartUnique/>
        </w:docPartObj>
      </w:sdtPr>
      <w:sdtEndPr>
        <w:rPr>
          <w:noProof/>
        </w:rPr>
      </w:sdtEndPr>
      <w:sdtContent>
        <w:p w14:paraId="3184E527" w14:textId="43147F30" w:rsidR="00993ECA" w:rsidRDefault="00993ECA">
          <w:pPr>
            <w:pStyle w:val="TOCHeading"/>
          </w:pPr>
          <w:r>
            <w:t>Table of Contents</w:t>
          </w:r>
        </w:p>
        <w:p w14:paraId="4ADFA5FD" w14:textId="401FBD51" w:rsidR="0018552E" w:rsidRDefault="00993ECA">
          <w:pPr>
            <w:pStyle w:val="TOC1"/>
            <w:tabs>
              <w:tab w:val="left" w:pos="480"/>
              <w:tab w:val="right" w:leader="dot" w:pos="9016"/>
            </w:tabs>
            <w:rPr>
              <w:rFonts w:eastAsiaTheme="minorEastAsia"/>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229043519" w:history="1">
            <w:r w:rsidR="0018552E" w:rsidRPr="00480DFD">
              <w:rPr>
                <w:rStyle w:val="Hyperlink"/>
                <w:noProof/>
              </w:rPr>
              <w:t>1.</w:t>
            </w:r>
            <w:r w:rsidR="0018552E">
              <w:rPr>
                <w:rFonts w:eastAsiaTheme="minorEastAsia"/>
                <w:b w:val="0"/>
                <w:bCs w:val="0"/>
                <w:i w:val="0"/>
                <w:iCs w:val="0"/>
                <w:noProof/>
                <w:lang w:eastAsia="en-GB"/>
              </w:rPr>
              <w:tab/>
            </w:r>
            <w:r w:rsidR="0018552E" w:rsidRPr="00480DFD">
              <w:rPr>
                <w:rStyle w:val="Hyperlink"/>
                <w:noProof/>
              </w:rPr>
              <w:t>Executive Summary</w:t>
            </w:r>
            <w:r w:rsidR="0018552E">
              <w:rPr>
                <w:noProof/>
                <w:webHidden/>
              </w:rPr>
              <w:tab/>
            </w:r>
            <w:r w:rsidR="0018552E">
              <w:rPr>
                <w:noProof/>
                <w:webHidden/>
              </w:rPr>
              <w:fldChar w:fldCharType="begin"/>
            </w:r>
            <w:r w:rsidR="0018552E">
              <w:rPr>
                <w:noProof/>
                <w:webHidden/>
              </w:rPr>
              <w:instrText xml:space="preserve"> PAGEREF _Toc229043519 \h </w:instrText>
            </w:r>
            <w:r w:rsidR="0018552E">
              <w:rPr>
                <w:noProof/>
                <w:webHidden/>
              </w:rPr>
            </w:r>
            <w:r w:rsidR="0018552E">
              <w:rPr>
                <w:noProof/>
                <w:webHidden/>
              </w:rPr>
              <w:fldChar w:fldCharType="separate"/>
            </w:r>
            <w:r w:rsidR="0018552E">
              <w:rPr>
                <w:noProof/>
                <w:webHidden/>
              </w:rPr>
              <w:t>4</w:t>
            </w:r>
            <w:r w:rsidR="0018552E">
              <w:rPr>
                <w:noProof/>
                <w:webHidden/>
              </w:rPr>
              <w:fldChar w:fldCharType="end"/>
            </w:r>
          </w:hyperlink>
        </w:p>
        <w:p w14:paraId="00EFC3E4" w14:textId="702DD2E7" w:rsidR="0018552E" w:rsidRDefault="0018552E">
          <w:pPr>
            <w:pStyle w:val="TOC1"/>
            <w:tabs>
              <w:tab w:val="left" w:pos="480"/>
              <w:tab w:val="right" w:leader="dot" w:pos="9016"/>
            </w:tabs>
            <w:rPr>
              <w:rFonts w:eastAsiaTheme="minorEastAsia"/>
              <w:b w:val="0"/>
              <w:bCs w:val="0"/>
              <w:i w:val="0"/>
              <w:iCs w:val="0"/>
              <w:noProof/>
              <w:lang w:eastAsia="en-GB"/>
            </w:rPr>
          </w:pPr>
          <w:hyperlink w:anchor="_Toc229043520" w:history="1">
            <w:r w:rsidRPr="00480DFD">
              <w:rPr>
                <w:rStyle w:val="Hyperlink"/>
                <w:noProof/>
              </w:rPr>
              <w:t>2.</w:t>
            </w:r>
            <w:r>
              <w:rPr>
                <w:rFonts w:eastAsiaTheme="minorEastAsia"/>
                <w:b w:val="0"/>
                <w:bCs w:val="0"/>
                <w:i w:val="0"/>
                <w:iCs w:val="0"/>
                <w:noProof/>
                <w:lang w:eastAsia="en-GB"/>
              </w:rPr>
              <w:tab/>
            </w:r>
            <w:r w:rsidRPr="00480DFD">
              <w:rPr>
                <w:rStyle w:val="Hyperlink"/>
                <w:noProof/>
              </w:rPr>
              <w:t>Project overview and rationale</w:t>
            </w:r>
            <w:r>
              <w:rPr>
                <w:noProof/>
                <w:webHidden/>
              </w:rPr>
              <w:tab/>
            </w:r>
            <w:r>
              <w:rPr>
                <w:noProof/>
                <w:webHidden/>
              </w:rPr>
              <w:fldChar w:fldCharType="begin"/>
            </w:r>
            <w:r>
              <w:rPr>
                <w:noProof/>
                <w:webHidden/>
              </w:rPr>
              <w:instrText xml:space="preserve"> PAGEREF _Toc229043520 \h </w:instrText>
            </w:r>
            <w:r>
              <w:rPr>
                <w:noProof/>
                <w:webHidden/>
              </w:rPr>
            </w:r>
            <w:r>
              <w:rPr>
                <w:noProof/>
                <w:webHidden/>
              </w:rPr>
              <w:fldChar w:fldCharType="separate"/>
            </w:r>
            <w:r>
              <w:rPr>
                <w:noProof/>
                <w:webHidden/>
              </w:rPr>
              <w:t>5</w:t>
            </w:r>
            <w:r>
              <w:rPr>
                <w:noProof/>
                <w:webHidden/>
              </w:rPr>
              <w:fldChar w:fldCharType="end"/>
            </w:r>
          </w:hyperlink>
        </w:p>
        <w:p w14:paraId="093AA14D" w14:textId="20EFF4F1" w:rsidR="0018552E" w:rsidRDefault="0018552E">
          <w:pPr>
            <w:pStyle w:val="TOC1"/>
            <w:tabs>
              <w:tab w:val="left" w:pos="480"/>
              <w:tab w:val="right" w:leader="dot" w:pos="9016"/>
            </w:tabs>
            <w:rPr>
              <w:rFonts w:eastAsiaTheme="minorEastAsia"/>
              <w:b w:val="0"/>
              <w:bCs w:val="0"/>
              <w:i w:val="0"/>
              <w:iCs w:val="0"/>
              <w:noProof/>
              <w:lang w:eastAsia="en-GB"/>
            </w:rPr>
          </w:pPr>
          <w:hyperlink w:anchor="_Toc229043521" w:history="1">
            <w:r w:rsidRPr="00480DFD">
              <w:rPr>
                <w:rStyle w:val="Hyperlink"/>
                <w:noProof/>
              </w:rPr>
              <w:t>3.</w:t>
            </w:r>
            <w:r>
              <w:rPr>
                <w:rFonts w:eastAsiaTheme="minorEastAsia"/>
                <w:b w:val="0"/>
                <w:bCs w:val="0"/>
                <w:i w:val="0"/>
                <w:iCs w:val="0"/>
                <w:noProof/>
                <w:lang w:eastAsia="en-GB"/>
              </w:rPr>
              <w:tab/>
            </w:r>
            <w:r w:rsidRPr="00480DFD">
              <w:rPr>
                <w:rStyle w:val="Hyperlink"/>
                <w:noProof/>
                <w:shd w:val="clear" w:color="auto" w:fill="FFFFFF"/>
              </w:rPr>
              <w:t>Objectives of the Research</w:t>
            </w:r>
            <w:r>
              <w:rPr>
                <w:noProof/>
                <w:webHidden/>
              </w:rPr>
              <w:tab/>
            </w:r>
            <w:r>
              <w:rPr>
                <w:noProof/>
                <w:webHidden/>
              </w:rPr>
              <w:fldChar w:fldCharType="begin"/>
            </w:r>
            <w:r>
              <w:rPr>
                <w:noProof/>
                <w:webHidden/>
              </w:rPr>
              <w:instrText xml:space="preserve"> PAGEREF _Toc229043521 \h </w:instrText>
            </w:r>
            <w:r>
              <w:rPr>
                <w:noProof/>
                <w:webHidden/>
              </w:rPr>
            </w:r>
            <w:r>
              <w:rPr>
                <w:noProof/>
                <w:webHidden/>
              </w:rPr>
              <w:fldChar w:fldCharType="separate"/>
            </w:r>
            <w:r>
              <w:rPr>
                <w:noProof/>
                <w:webHidden/>
              </w:rPr>
              <w:t>8</w:t>
            </w:r>
            <w:r>
              <w:rPr>
                <w:noProof/>
                <w:webHidden/>
              </w:rPr>
              <w:fldChar w:fldCharType="end"/>
            </w:r>
          </w:hyperlink>
        </w:p>
        <w:p w14:paraId="294AC58A" w14:textId="4D42DDB8" w:rsidR="0018552E" w:rsidRDefault="0018552E">
          <w:pPr>
            <w:pStyle w:val="TOC1"/>
            <w:tabs>
              <w:tab w:val="left" w:pos="480"/>
              <w:tab w:val="right" w:leader="dot" w:pos="9016"/>
            </w:tabs>
            <w:rPr>
              <w:rFonts w:eastAsiaTheme="minorEastAsia"/>
              <w:b w:val="0"/>
              <w:bCs w:val="0"/>
              <w:i w:val="0"/>
              <w:iCs w:val="0"/>
              <w:noProof/>
              <w:lang w:eastAsia="en-GB"/>
            </w:rPr>
          </w:pPr>
          <w:hyperlink w:anchor="_Toc229043522" w:history="1">
            <w:r w:rsidRPr="00480DFD">
              <w:rPr>
                <w:rStyle w:val="Hyperlink"/>
                <w:noProof/>
              </w:rPr>
              <w:t>3.</w:t>
            </w:r>
            <w:r>
              <w:rPr>
                <w:rFonts w:eastAsiaTheme="minorEastAsia"/>
                <w:b w:val="0"/>
                <w:bCs w:val="0"/>
                <w:i w:val="0"/>
                <w:iCs w:val="0"/>
                <w:noProof/>
                <w:lang w:eastAsia="en-GB"/>
              </w:rPr>
              <w:tab/>
            </w:r>
            <w:r w:rsidRPr="00480DFD">
              <w:rPr>
                <w:rStyle w:val="Hyperlink"/>
                <w:noProof/>
              </w:rPr>
              <w:t>About the author</w:t>
            </w:r>
            <w:r>
              <w:rPr>
                <w:noProof/>
                <w:webHidden/>
              </w:rPr>
              <w:tab/>
            </w:r>
            <w:r>
              <w:rPr>
                <w:noProof/>
                <w:webHidden/>
              </w:rPr>
              <w:fldChar w:fldCharType="begin"/>
            </w:r>
            <w:r>
              <w:rPr>
                <w:noProof/>
                <w:webHidden/>
              </w:rPr>
              <w:instrText xml:space="preserve"> PAGEREF _Toc229043522 \h </w:instrText>
            </w:r>
            <w:r>
              <w:rPr>
                <w:noProof/>
                <w:webHidden/>
              </w:rPr>
            </w:r>
            <w:r>
              <w:rPr>
                <w:noProof/>
                <w:webHidden/>
              </w:rPr>
              <w:fldChar w:fldCharType="separate"/>
            </w:r>
            <w:r>
              <w:rPr>
                <w:noProof/>
                <w:webHidden/>
              </w:rPr>
              <w:t>9</w:t>
            </w:r>
            <w:r>
              <w:rPr>
                <w:noProof/>
                <w:webHidden/>
              </w:rPr>
              <w:fldChar w:fldCharType="end"/>
            </w:r>
          </w:hyperlink>
        </w:p>
        <w:p w14:paraId="348917D0" w14:textId="637B2140" w:rsidR="0018552E" w:rsidRDefault="0018552E">
          <w:pPr>
            <w:pStyle w:val="TOC1"/>
            <w:tabs>
              <w:tab w:val="left" w:pos="480"/>
              <w:tab w:val="right" w:leader="dot" w:pos="9016"/>
            </w:tabs>
            <w:rPr>
              <w:rFonts w:eastAsiaTheme="minorEastAsia"/>
              <w:b w:val="0"/>
              <w:bCs w:val="0"/>
              <w:i w:val="0"/>
              <w:iCs w:val="0"/>
              <w:noProof/>
              <w:lang w:eastAsia="en-GB"/>
            </w:rPr>
          </w:pPr>
          <w:hyperlink w:anchor="_Toc229043523" w:history="1">
            <w:r w:rsidRPr="00480DFD">
              <w:rPr>
                <w:rStyle w:val="Hyperlink"/>
                <w:noProof/>
              </w:rPr>
              <w:t>4.</w:t>
            </w:r>
            <w:r>
              <w:rPr>
                <w:rFonts w:eastAsiaTheme="minorEastAsia"/>
                <w:b w:val="0"/>
                <w:bCs w:val="0"/>
                <w:i w:val="0"/>
                <w:iCs w:val="0"/>
                <w:noProof/>
                <w:lang w:eastAsia="en-GB"/>
              </w:rPr>
              <w:tab/>
            </w:r>
            <w:r w:rsidRPr="00480DFD">
              <w:rPr>
                <w:rStyle w:val="Hyperlink"/>
                <w:noProof/>
              </w:rPr>
              <w:t>Methodology</w:t>
            </w:r>
            <w:r>
              <w:rPr>
                <w:noProof/>
                <w:webHidden/>
              </w:rPr>
              <w:tab/>
            </w:r>
            <w:r>
              <w:rPr>
                <w:noProof/>
                <w:webHidden/>
              </w:rPr>
              <w:fldChar w:fldCharType="begin"/>
            </w:r>
            <w:r>
              <w:rPr>
                <w:noProof/>
                <w:webHidden/>
              </w:rPr>
              <w:instrText xml:space="preserve"> PAGEREF _Toc229043523 \h </w:instrText>
            </w:r>
            <w:r>
              <w:rPr>
                <w:noProof/>
                <w:webHidden/>
              </w:rPr>
            </w:r>
            <w:r>
              <w:rPr>
                <w:noProof/>
                <w:webHidden/>
              </w:rPr>
              <w:fldChar w:fldCharType="separate"/>
            </w:r>
            <w:r>
              <w:rPr>
                <w:noProof/>
                <w:webHidden/>
              </w:rPr>
              <w:t>10</w:t>
            </w:r>
            <w:r>
              <w:rPr>
                <w:noProof/>
                <w:webHidden/>
              </w:rPr>
              <w:fldChar w:fldCharType="end"/>
            </w:r>
          </w:hyperlink>
        </w:p>
        <w:p w14:paraId="0A634C23" w14:textId="6DF52140" w:rsidR="0018552E" w:rsidRDefault="0018552E">
          <w:pPr>
            <w:pStyle w:val="TOC1"/>
            <w:tabs>
              <w:tab w:val="right" w:leader="dot" w:pos="9016"/>
            </w:tabs>
            <w:rPr>
              <w:rFonts w:eastAsiaTheme="minorEastAsia"/>
              <w:b w:val="0"/>
              <w:bCs w:val="0"/>
              <w:i w:val="0"/>
              <w:iCs w:val="0"/>
              <w:noProof/>
              <w:lang w:eastAsia="en-GB"/>
            </w:rPr>
          </w:pPr>
          <w:hyperlink w:anchor="_Toc229043524" w:history="1">
            <w:r w:rsidRPr="00480DFD">
              <w:rPr>
                <w:rStyle w:val="Hyperlink"/>
                <w:noProof/>
              </w:rPr>
              <w:t>5. Community Wealth Building</w:t>
            </w:r>
            <w:r>
              <w:rPr>
                <w:noProof/>
                <w:webHidden/>
              </w:rPr>
              <w:tab/>
            </w:r>
            <w:r>
              <w:rPr>
                <w:noProof/>
                <w:webHidden/>
              </w:rPr>
              <w:fldChar w:fldCharType="begin"/>
            </w:r>
            <w:r>
              <w:rPr>
                <w:noProof/>
                <w:webHidden/>
              </w:rPr>
              <w:instrText xml:space="preserve"> PAGEREF _Toc229043524 \h </w:instrText>
            </w:r>
            <w:r>
              <w:rPr>
                <w:noProof/>
                <w:webHidden/>
              </w:rPr>
            </w:r>
            <w:r>
              <w:rPr>
                <w:noProof/>
                <w:webHidden/>
              </w:rPr>
              <w:fldChar w:fldCharType="separate"/>
            </w:r>
            <w:r>
              <w:rPr>
                <w:noProof/>
                <w:webHidden/>
              </w:rPr>
              <w:t>12</w:t>
            </w:r>
            <w:r>
              <w:rPr>
                <w:noProof/>
                <w:webHidden/>
              </w:rPr>
              <w:fldChar w:fldCharType="end"/>
            </w:r>
          </w:hyperlink>
        </w:p>
        <w:p w14:paraId="1E6C9413" w14:textId="3996E311" w:rsidR="0018552E" w:rsidRDefault="0018552E">
          <w:pPr>
            <w:pStyle w:val="TOC2"/>
            <w:tabs>
              <w:tab w:val="right" w:leader="dot" w:pos="9016"/>
            </w:tabs>
            <w:rPr>
              <w:rFonts w:eastAsiaTheme="minorEastAsia"/>
              <w:b w:val="0"/>
              <w:bCs w:val="0"/>
              <w:noProof/>
              <w:sz w:val="24"/>
              <w:szCs w:val="24"/>
              <w:lang w:eastAsia="en-GB"/>
            </w:rPr>
          </w:pPr>
          <w:hyperlink w:anchor="_Toc229043525" w:history="1">
            <w:r w:rsidRPr="00480DFD">
              <w:rPr>
                <w:rStyle w:val="Hyperlink"/>
                <w:rFonts w:eastAsia="Times New Roman"/>
                <w:noProof/>
                <w:lang w:eastAsia="en-GB"/>
              </w:rPr>
              <w:t>5.1 What is Community Wealth Building?</w:t>
            </w:r>
            <w:r>
              <w:rPr>
                <w:noProof/>
                <w:webHidden/>
              </w:rPr>
              <w:tab/>
            </w:r>
            <w:r>
              <w:rPr>
                <w:noProof/>
                <w:webHidden/>
              </w:rPr>
              <w:fldChar w:fldCharType="begin"/>
            </w:r>
            <w:r>
              <w:rPr>
                <w:noProof/>
                <w:webHidden/>
              </w:rPr>
              <w:instrText xml:space="preserve"> PAGEREF _Toc229043525 \h </w:instrText>
            </w:r>
            <w:r>
              <w:rPr>
                <w:noProof/>
                <w:webHidden/>
              </w:rPr>
            </w:r>
            <w:r>
              <w:rPr>
                <w:noProof/>
                <w:webHidden/>
              </w:rPr>
              <w:fldChar w:fldCharType="separate"/>
            </w:r>
            <w:r>
              <w:rPr>
                <w:noProof/>
                <w:webHidden/>
              </w:rPr>
              <w:t>12</w:t>
            </w:r>
            <w:r>
              <w:rPr>
                <w:noProof/>
                <w:webHidden/>
              </w:rPr>
              <w:fldChar w:fldCharType="end"/>
            </w:r>
          </w:hyperlink>
        </w:p>
        <w:p w14:paraId="46796552" w14:textId="2F076019" w:rsidR="0018552E" w:rsidRDefault="0018552E">
          <w:pPr>
            <w:pStyle w:val="TOC2"/>
            <w:tabs>
              <w:tab w:val="right" w:leader="dot" w:pos="9016"/>
            </w:tabs>
            <w:rPr>
              <w:rFonts w:eastAsiaTheme="minorEastAsia"/>
              <w:b w:val="0"/>
              <w:bCs w:val="0"/>
              <w:noProof/>
              <w:sz w:val="24"/>
              <w:szCs w:val="24"/>
              <w:lang w:eastAsia="en-GB"/>
            </w:rPr>
          </w:pPr>
          <w:hyperlink w:anchor="_Toc229043526" w:history="1">
            <w:r w:rsidRPr="00480DFD">
              <w:rPr>
                <w:rStyle w:val="Hyperlink"/>
                <w:rFonts w:eastAsia="Times New Roman"/>
                <w:noProof/>
                <w:lang w:eastAsia="en-GB"/>
              </w:rPr>
              <w:t>5.2 Community Wealth Building as a preventative approach</w:t>
            </w:r>
            <w:r>
              <w:rPr>
                <w:noProof/>
                <w:webHidden/>
              </w:rPr>
              <w:tab/>
            </w:r>
            <w:r>
              <w:rPr>
                <w:noProof/>
                <w:webHidden/>
              </w:rPr>
              <w:fldChar w:fldCharType="begin"/>
            </w:r>
            <w:r>
              <w:rPr>
                <w:noProof/>
                <w:webHidden/>
              </w:rPr>
              <w:instrText xml:space="preserve"> PAGEREF _Toc229043526 \h </w:instrText>
            </w:r>
            <w:r>
              <w:rPr>
                <w:noProof/>
                <w:webHidden/>
              </w:rPr>
            </w:r>
            <w:r>
              <w:rPr>
                <w:noProof/>
                <w:webHidden/>
              </w:rPr>
              <w:fldChar w:fldCharType="separate"/>
            </w:r>
            <w:r>
              <w:rPr>
                <w:noProof/>
                <w:webHidden/>
              </w:rPr>
              <w:t>13</w:t>
            </w:r>
            <w:r>
              <w:rPr>
                <w:noProof/>
                <w:webHidden/>
              </w:rPr>
              <w:fldChar w:fldCharType="end"/>
            </w:r>
          </w:hyperlink>
        </w:p>
        <w:p w14:paraId="3A30D6C4" w14:textId="62A8E77A" w:rsidR="0018552E" w:rsidRDefault="0018552E">
          <w:pPr>
            <w:pStyle w:val="TOC2"/>
            <w:tabs>
              <w:tab w:val="right" w:leader="dot" w:pos="9016"/>
            </w:tabs>
            <w:rPr>
              <w:rFonts w:eastAsiaTheme="minorEastAsia"/>
              <w:b w:val="0"/>
              <w:bCs w:val="0"/>
              <w:noProof/>
              <w:sz w:val="24"/>
              <w:szCs w:val="24"/>
              <w:lang w:eastAsia="en-GB"/>
            </w:rPr>
          </w:pPr>
          <w:hyperlink w:anchor="_Toc229043527" w:history="1">
            <w:r w:rsidRPr="00480DFD">
              <w:rPr>
                <w:rStyle w:val="Hyperlink"/>
                <w:rFonts w:eastAsia="Times New Roman"/>
                <w:noProof/>
                <w:lang w:eastAsia="en-GB"/>
              </w:rPr>
              <w:t>5.3 How Reuse Aligns with CWB Principles</w:t>
            </w:r>
            <w:r>
              <w:rPr>
                <w:noProof/>
                <w:webHidden/>
              </w:rPr>
              <w:tab/>
            </w:r>
            <w:r>
              <w:rPr>
                <w:noProof/>
                <w:webHidden/>
              </w:rPr>
              <w:fldChar w:fldCharType="begin"/>
            </w:r>
            <w:r>
              <w:rPr>
                <w:noProof/>
                <w:webHidden/>
              </w:rPr>
              <w:instrText xml:space="preserve"> PAGEREF _Toc229043527 \h </w:instrText>
            </w:r>
            <w:r>
              <w:rPr>
                <w:noProof/>
                <w:webHidden/>
              </w:rPr>
            </w:r>
            <w:r>
              <w:rPr>
                <w:noProof/>
                <w:webHidden/>
              </w:rPr>
              <w:fldChar w:fldCharType="separate"/>
            </w:r>
            <w:r>
              <w:rPr>
                <w:noProof/>
                <w:webHidden/>
              </w:rPr>
              <w:t>13</w:t>
            </w:r>
            <w:r>
              <w:rPr>
                <w:noProof/>
                <w:webHidden/>
              </w:rPr>
              <w:fldChar w:fldCharType="end"/>
            </w:r>
          </w:hyperlink>
        </w:p>
        <w:p w14:paraId="7EABE26F" w14:textId="1A3445ED" w:rsidR="0018552E" w:rsidRDefault="0018552E">
          <w:pPr>
            <w:pStyle w:val="TOC1"/>
            <w:tabs>
              <w:tab w:val="left" w:pos="480"/>
              <w:tab w:val="right" w:leader="dot" w:pos="9016"/>
            </w:tabs>
            <w:rPr>
              <w:rFonts w:eastAsiaTheme="minorEastAsia"/>
              <w:b w:val="0"/>
              <w:bCs w:val="0"/>
              <w:i w:val="0"/>
              <w:iCs w:val="0"/>
              <w:noProof/>
              <w:lang w:eastAsia="en-GB"/>
            </w:rPr>
          </w:pPr>
          <w:hyperlink w:anchor="_Toc229043528" w:history="1">
            <w:r w:rsidRPr="00480DFD">
              <w:rPr>
                <w:rStyle w:val="Hyperlink"/>
                <w:rFonts w:eastAsia="Times New Roman"/>
                <w:noProof/>
                <w:lang w:eastAsia="en-GB"/>
              </w:rPr>
              <w:t>6.</w:t>
            </w:r>
            <w:r>
              <w:rPr>
                <w:rFonts w:eastAsiaTheme="minorEastAsia"/>
                <w:b w:val="0"/>
                <w:bCs w:val="0"/>
                <w:i w:val="0"/>
                <w:iCs w:val="0"/>
                <w:noProof/>
                <w:lang w:eastAsia="en-GB"/>
              </w:rPr>
              <w:tab/>
            </w:r>
            <w:r w:rsidRPr="00480DFD">
              <w:rPr>
                <w:rStyle w:val="Hyperlink"/>
                <w:rFonts w:eastAsia="Times New Roman"/>
                <w:noProof/>
                <w:lang w:eastAsia="en-GB"/>
              </w:rPr>
              <w:t>Findings - Organisation Case Studies</w:t>
            </w:r>
            <w:r>
              <w:rPr>
                <w:noProof/>
                <w:webHidden/>
              </w:rPr>
              <w:tab/>
            </w:r>
            <w:r>
              <w:rPr>
                <w:noProof/>
                <w:webHidden/>
              </w:rPr>
              <w:fldChar w:fldCharType="begin"/>
            </w:r>
            <w:r>
              <w:rPr>
                <w:noProof/>
                <w:webHidden/>
              </w:rPr>
              <w:instrText xml:space="preserve"> PAGEREF _Toc229043528 \h </w:instrText>
            </w:r>
            <w:r>
              <w:rPr>
                <w:noProof/>
                <w:webHidden/>
              </w:rPr>
            </w:r>
            <w:r>
              <w:rPr>
                <w:noProof/>
                <w:webHidden/>
              </w:rPr>
              <w:fldChar w:fldCharType="separate"/>
            </w:r>
            <w:r>
              <w:rPr>
                <w:noProof/>
                <w:webHidden/>
              </w:rPr>
              <w:t>14</w:t>
            </w:r>
            <w:r>
              <w:rPr>
                <w:noProof/>
                <w:webHidden/>
              </w:rPr>
              <w:fldChar w:fldCharType="end"/>
            </w:r>
          </w:hyperlink>
        </w:p>
        <w:p w14:paraId="231AB63C" w14:textId="4B1666B1" w:rsidR="0018552E" w:rsidRDefault="0018552E">
          <w:pPr>
            <w:pStyle w:val="TOC2"/>
            <w:tabs>
              <w:tab w:val="right" w:leader="dot" w:pos="9016"/>
            </w:tabs>
            <w:rPr>
              <w:rFonts w:eastAsiaTheme="minorEastAsia"/>
              <w:b w:val="0"/>
              <w:bCs w:val="0"/>
              <w:noProof/>
              <w:sz w:val="24"/>
              <w:szCs w:val="24"/>
              <w:lang w:eastAsia="en-GB"/>
            </w:rPr>
          </w:pPr>
          <w:hyperlink w:anchor="_Toc229043529" w:history="1">
            <w:r w:rsidRPr="00480DFD">
              <w:rPr>
                <w:rStyle w:val="Hyperlink"/>
                <w:rFonts w:eastAsia="Times New Roman"/>
                <w:noProof/>
                <w:lang w:eastAsia="en-GB"/>
              </w:rPr>
              <w:t>6.1 Better Futures</w:t>
            </w:r>
            <w:r>
              <w:rPr>
                <w:noProof/>
                <w:webHidden/>
              </w:rPr>
              <w:tab/>
            </w:r>
            <w:r>
              <w:rPr>
                <w:noProof/>
                <w:webHidden/>
              </w:rPr>
              <w:fldChar w:fldCharType="begin"/>
            </w:r>
            <w:r>
              <w:rPr>
                <w:noProof/>
                <w:webHidden/>
              </w:rPr>
              <w:instrText xml:space="preserve"> PAGEREF _Toc229043529 \h </w:instrText>
            </w:r>
            <w:r>
              <w:rPr>
                <w:noProof/>
                <w:webHidden/>
              </w:rPr>
            </w:r>
            <w:r>
              <w:rPr>
                <w:noProof/>
                <w:webHidden/>
              </w:rPr>
              <w:fldChar w:fldCharType="separate"/>
            </w:r>
            <w:r>
              <w:rPr>
                <w:noProof/>
                <w:webHidden/>
              </w:rPr>
              <w:t>14</w:t>
            </w:r>
            <w:r>
              <w:rPr>
                <w:noProof/>
                <w:webHidden/>
              </w:rPr>
              <w:fldChar w:fldCharType="end"/>
            </w:r>
          </w:hyperlink>
        </w:p>
        <w:p w14:paraId="52CDE3A7" w14:textId="68F167D5" w:rsidR="0018552E" w:rsidRDefault="0018552E">
          <w:pPr>
            <w:pStyle w:val="TOC2"/>
            <w:tabs>
              <w:tab w:val="right" w:leader="dot" w:pos="9016"/>
            </w:tabs>
            <w:rPr>
              <w:rFonts w:eastAsiaTheme="minorEastAsia"/>
              <w:b w:val="0"/>
              <w:bCs w:val="0"/>
              <w:noProof/>
              <w:sz w:val="24"/>
              <w:szCs w:val="24"/>
              <w:lang w:eastAsia="en-GB"/>
            </w:rPr>
          </w:pPr>
          <w:hyperlink w:anchor="_Toc229043530" w:history="1">
            <w:r w:rsidRPr="00480DFD">
              <w:rPr>
                <w:rStyle w:val="Hyperlink"/>
                <w:noProof/>
              </w:rPr>
              <w:t>6.2 Furnish Office and Home</w:t>
            </w:r>
            <w:r>
              <w:rPr>
                <w:noProof/>
                <w:webHidden/>
              </w:rPr>
              <w:tab/>
            </w:r>
            <w:r>
              <w:rPr>
                <w:noProof/>
                <w:webHidden/>
              </w:rPr>
              <w:fldChar w:fldCharType="begin"/>
            </w:r>
            <w:r>
              <w:rPr>
                <w:noProof/>
                <w:webHidden/>
              </w:rPr>
              <w:instrText xml:space="preserve"> PAGEREF _Toc229043530 \h </w:instrText>
            </w:r>
            <w:r>
              <w:rPr>
                <w:noProof/>
                <w:webHidden/>
              </w:rPr>
            </w:r>
            <w:r>
              <w:rPr>
                <w:noProof/>
                <w:webHidden/>
              </w:rPr>
              <w:fldChar w:fldCharType="separate"/>
            </w:r>
            <w:r>
              <w:rPr>
                <w:noProof/>
                <w:webHidden/>
              </w:rPr>
              <w:t>14</w:t>
            </w:r>
            <w:r>
              <w:rPr>
                <w:noProof/>
                <w:webHidden/>
              </w:rPr>
              <w:fldChar w:fldCharType="end"/>
            </w:r>
          </w:hyperlink>
        </w:p>
        <w:p w14:paraId="3FA35EED" w14:textId="1C616A03" w:rsidR="0018552E" w:rsidRDefault="0018552E">
          <w:pPr>
            <w:pStyle w:val="TOC2"/>
            <w:tabs>
              <w:tab w:val="right" w:leader="dot" w:pos="9016"/>
            </w:tabs>
            <w:rPr>
              <w:rFonts w:eastAsiaTheme="minorEastAsia"/>
              <w:b w:val="0"/>
              <w:bCs w:val="0"/>
              <w:noProof/>
              <w:sz w:val="24"/>
              <w:szCs w:val="24"/>
              <w:lang w:eastAsia="en-GB"/>
            </w:rPr>
          </w:pPr>
          <w:hyperlink w:anchor="_Toc229043531" w:history="1">
            <w:r w:rsidRPr="00480DFD">
              <w:rPr>
                <w:rStyle w:val="Hyperlink"/>
                <w:noProof/>
              </w:rPr>
              <w:t>6.3 ReBuilding Center</w:t>
            </w:r>
            <w:r>
              <w:rPr>
                <w:noProof/>
                <w:webHidden/>
              </w:rPr>
              <w:tab/>
            </w:r>
            <w:r>
              <w:rPr>
                <w:noProof/>
                <w:webHidden/>
              </w:rPr>
              <w:fldChar w:fldCharType="begin"/>
            </w:r>
            <w:r>
              <w:rPr>
                <w:noProof/>
                <w:webHidden/>
              </w:rPr>
              <w:instrText xml:space="preserve"> PAGEREF _Toc229043531 \h </w:instrText>
            </w:r>
            <w:r>
              <w:rPr>
                <w:noProof/>
                <w:webHidden/>
              </w:rPr>
            </w:r>
            <w:r>
              <w:rPr>
                <w:noProof/>
                <w:webHidden/>
              </w:rPr>
              <w:fldChar w:fldCharType="separate"/>
            </w:r>
            <w:r>
              <w:rPr>
                <w:noProof/>
                <w:webHidden/>
              </w:rPr>
              <w:t>15</w:t>
            </w:r>
            <w:r>
              <w:rPr>
                <w:noProof/>
                <w:webHidden/>
              </w:rPr>
              <w:fldChar w:fldCharType="end"/>
            </w:r>
          </w:hyperlink>
        </w:p>
        <w:p w14:paraId="797D7B18" w14:textId="2D204AC7" w:rsidR="0018552E" w:rsidRDefault="0018552E">
          <w:pPr>
            <w:pStyle w:val="TOC2"/>
            <w:tabs>
              <w:tab w:val="right" w:leader="dot" w:pos="9016"/>
            </w:tabs>
            <w:rPr>
              <w:rFonts w:eastAsiaTheme="minorEastAsia"/>
              <w:b w:val="0"/>
              <w:bCs w:val="0"/>
              <w:noProof/>
              <w:sz w:val="24"/>
              <w:szCs w:val="24"/>
              <w:lang w:eastAsia="en-GB"/>
            </w:rPr>
          </w:pPr>
          <w:hyperlink w:anchor="_Toc229043532" w:history="1">
            <w:r w:rsidRPr="00480DFD">
              <w:rPr>
                <w:rStyle w:val="Hyperlink"/>
                <w:noProof/>
              </w:rPr>
              <w:t>6.4 St Vincent De Paul</w:t>
            </w:r>
            <w:r>
              <w:rPr>
                <w:noProof/>
                <w:webHidden/>
              </w:rPr>
              <w:tab/>
            </w:r>
            <w:r>
              <w:rPr>
                <w:noProof/>
                <w:webHidden/>
              </w:rPr>
              <w:fldChar w:fldCharType="begin"/>
            </w:r>
            <w:r>
              <w:rPr>
                <w:noProof/>
                <w:webHidden/>
              </w:rPr>
              <w:instrText xml:space="preserve"> PAGEREF _Toc229043532 \h </w:instrText>
            </w:r>
            <w:r>
              <w:rPr>
                <w:noProof/>
                <w:webHidden/>
              </w:rPr>
            </w:r>
            <w:r>
              <w:rPr>
                <w:noProof/>
                <w:webHidden/>
              </w:rPr>
              <w:fldChar w:fldCharType="separate"/>
            </w:r>
            <w:r>
              <w:rPr>
                <w:noProof/>
                <w:webHidden/>
              </w:rPr>
              <w:t>16</w:t>
            </w:r>
            <w:r>
              <w:rPr>
                <w:noProof/>
                <w:webHidden/>
              </w:rPr>
              <w:fldChar w:fldCharType="end"/>
            </w:r>
          </w:hyperlink>
        </w:p>
        <w:p w14:paraId="5DE82F1E" w14:textId="4A4FFD70" w:rsidR="0018552E" w:rsidRDefault="0018552E">
          <w:pPr>
            <w:pStyle w:val="TOC2"/>
            <w:tabs>
              <w:tab w:val="right" w:leader="dot" w:pos="9016"/>
            </w:tabs>
            <w:rPr>
              <w:rFonts w:eastAsiaTheme="minorEastAsia"/>
              <w:b w:val="0"/>
              <w:bCs w:val="0"/>
              <w:noProof/>
              <w:sz w:val="24"/>
              <w:szCs w:val="24"/>
              <w:lang w:eastAsia="en-GB"/>
            </w:rPr>
          </w:pPr>
          <w:hyperlink w:anchor="_Toc229043533" w:history="1">
            <w:r w:rsidRPr="00480DFD">
              <w:rPr>
                <w:rStyle w:val="Hyperlink"/>
                <w:noProof/>
              </w:rPr>
              <w:t>6.5 Urban Ore</w:t>
            </w:r>
            <w:r>
              <w:rPr>
                <w:noProof/>
                <w:webHidden/>
              </w:rPr>
              <w:tab/>
            </w:r>
            <w:r>
              <w:rPr>
                <w:noProof/>
                <w:webHidden/>
              </w:rPr>
              <w:fldChar w:fldCharType="begin"/>
            </w:r>
            <w:r>
              <w:rPr>
                <w:noProof/>
                <w:webHidden/>
              </w:rPr>
              <w:instrText xml:space="preserve"> PAGEREF _Toc229043533 \h </w:instrText>
            </w:r>
            <w:r>
              <w:rPr>
                <w:noProof/>
                <w:webHidden/>
              </w:rPr>
            </w:r>
            <w:r>
              <w:rPr>
                <w:noProof/>
                <w:webHidden/>
              </w:rPr>
              <w:fldChar w:fldCharType="separate"/>
            </w:r>
            <w:r>
              <w:rPr>
                <w:noProof/>
                <w:webHidden/>
              </w:rPr>
              <w:t>17</w:t>
            </w:r>
            <w:r>
              <w:rPr>
                <w:noProof/>
                <w:webHidden/>
              </w:rPr>
              <w:fldChar w:fldCharType="end"/>
            </w:r>
          </w:hyperlink>
        </w:p>
        <w:p w14:paraId="2F648537" w14:textId="039BD653" w:rsidR="0018552E" w:rsidRDefault="0018552E">
          <w:pPr>
            <w:pStyle w:val="TOC2"/>
            <w:tabs>
              <w:tab w:val="right" w:leader="dot" w:pos="9016"/>
            </w:tabs>
            <w:rPr>
              <w:rFonts w:eastAsiaTheme="minorEastAsia"/>
              <w:b w:val="0"/>
              <w:bCs w:val="0"/>
              <w:noProof/>
              <w:sz w:val="24"/>
              <w:szCs w:val="24"/>
              <w:lang w:eastAsia="en-GB"/>
            </w:rPr>
          </w:pPr>
          <w:hyperlink w:anchor="_Toc229043534" w:history="1">
            <w:r w:rsidRPr="00480DFD">
              <w:rPr>
                <w:rStyle w:val="Hyperlink"/>
                <w:noProof/>
              </w:rPr>
              <w:t>6.6 Habitat for Humanity – Austin</w:t>
            </w:r>
            <w:r>
              <w:rPr>
                <w:noProof/>
                <w:webHidden/>
              </w:rPr>
              <w:tab/>
            </w:r>
            <w:r>
              <w:rPr>
                <w:noProof/>
                <w:webHidden/>
              </w:rPr>
              <w:fldChar w:fldCharType="begin"/>
            </w:r>
            <w:r>
              <w:rPr>
                <w:noProof/>
                <w:webHidden/>
              </w:rPr>
              <w:instrText xml:space="preserve"> PAGEREF _Toc229043534 \h </w:instrText>
            </w:r>
            <w:r>
              <w:rPr>
                <w:noProof/>
                <w:webHidden/>
              </w:rPr>
            </w:r>
            <w:r>
              <w:rPr>
                <w:noProof/>
                <w:webHidden/>
              </w:rPr>
              <w:fldChar w:fldCharType="separate"/>
            </w:r>
            <w:r>
              <w:rPr>
                <w:noProof/>
                <w:webHidden/>
              </w:rPr>
              <w:t>18</w:t>
            </w:r>
            <w:r>
              <w:rPr>
                <w:noProof/>
                <w:webHidden/>
              </w:rPr>
              <w:fldChar w:fldCharType="end"/>
            </w:r>
          </w:hyperlink>
        </w:p>
        <w:p w14:paraId="3E57575D" w14:textId="39A6BC9C" w:rsidR="0018552E" w:rsidRDefault="0018552E">
          <w:pPr>
            <w:pStyle w:val="TOC2"/>
            <w:tabs>
              <w:tab w:val="right" w:leader="dot" w:pos="9016"/>
            </w:tabs>
            <w:rPr>
              <w:rFonts w:eastAsiaTheme="minorEastAsia"/>
              <w:b w:val="0"/>
              <w:bCs w:val="0"/>
              <w:noProof/>
              <w:sz w:val="24"/>
              <w:szCs w:val="24"/>
              <w:lang w:eastAsia="en-GB"/>
            </w:rPr>
          </w:pPr>
          <w:hyperlink w:anchor="_Toc229043535" w:history="1">
            <w:r w:rsidRPr="00480DFD">
              <w:rPr>
                <w:rStyle w:val="Hyperlink"/>
                <w:noProof/>
              </w:rPr>
              <w:t>6.7 Goodwill – Central Texas</w:t>
            </w:r>
            <w:r>
              <w:rPr>
                <w:noProof/>
                <w:webHidden/>
              </w:rPr>
              <w:tab/>
            </w:r>
            <w:r>
              <w:rPr>
                <w:noProof/>
                <w:webHidden/>
              </w:rPr>
              <w:fldChar w:fldCharType="begin"/>
            </w:r>
            <w:r>
              <w:rPr>
                <w:noProof/>
                <w:webHidden/>
              </w:rPr>
              <w:instrText xml:space="preserve"> PAGEREF _Toc229043535 \h </w:instrText>
            </w:r>
            <w:r>
              <w:rPr>
                <w:noProof/>
                <w:webHidden/>
              </w:rPr>
            </w:r>
            <w:r>
              <w:rPr>
                <w:noProof/>
                <w:webHidden/>
              </w:rPr>
              <w:fldChar w:fldCharType="separate"/>
            </w:r>
            <w:r>
              <w:rPr>
                <w:noProof/>
                <w:webHidden/>
              </w:rPr>
              <w:t>18</w:t>
            </w:r>
            <w:r>
              <w:rPr>
                <w:noProof/>
                <w:webHidden/>
              </w:rPr>
              <w:fldChar w:fldCharType="end"/>
            </w:r>
          </w:hyperlink>
        </w:p>
        <w:p w14:paraId="37BF5018" w14:textId="7986D6A7" w:rsidR="0018552E" w:rsidRDefault="0018552E">
          <w:pPr>
            <w:pStyle w:val="TOC2"/>
            <w:tabs>
              <w:tab w:val="right" w:leader="dot" w:pos="9016"/>
            </w:tabs>
            <w:rPr>
              <w:rFonts w:eastAsiaTheme="minorEastAsia"/>
              <w:b w:val="0"/>
              <w:bCs w:val="0"/>
              <w:noProof/>
              <w:sz w:val="24"/>
              <w:szCs w:val="24"/>
              <w:lang w:eastAsia="en-GB"/>
            </w:rPr>
          </w:pPr>
          <w:hyperlink w:anchor="_Toc229043536" w:history="1">
            <w:r w:rsidRPr="00480DFD">
              <w:rPr>
                <w:rStyle w:val="Hyperlink"/>
                <w:noProof/>
              </w:rPr>
              <w:t>6.8 Jane’s Exchange</w:t>
            </w:r>
            <w:r>
              <w:rPr>
                <w:noProof/>
                <w:webHidden/>
              </w:rPr>
              <w:tab/>
            </w:r>
            <w:r>
              <w:rPr>
                <w:noProof/>
                <w:webHidden/>
              </w:rPr>
              <w:fldChar w:fldCharType="begin"/>
            </w:r>
            <w:r>
              <w:rPr>
                <w:noProof/>
                <w:webHidden/>
              </w:rPr>
              <w:instrText xml:space="preserve"> PAGEREF _Toc229043536 \h </w:instrText>
            </w:r>
            <w:r>
              <w:rPr>
                <w:noProof/>
                <w:webHidden/>
              </w:rPr>
            </w:r>
            <w:r>
              <w:rPr>
                <w:noProof/>
                <w:webHidden/>
              </w:rPr>
              <w:fldChar w:fldCharType="separate"/>
            </w:r>
            <w:r>
              <w:rPr>
                <w:noProof/>
                <w:webHidden/>
              </w:rPr>
              <w:t>19</w:t>
            </w:r>
            <w:r>
              <w:rPr>
                <w:noProof/>
                <w:webHidden/>
              </w:rPr>
              <w:fldChar w:fldCharType="end"/>
            </w:r>
          </w:hyperlink>
        </w:p>
        <w:p w14:paraId="4170833B" w14:textId="3EC6E4DC" w:rsidR="0018552E" w:rsidRDefault="0018552E">
          <w:pPr>
            <w:pStyle w:val="TOC1"/>
            <w:tabs>
              <w:tab w:val="left" w:pos="480"/>
              <w:tab w:val="right" w:leader="dot" w:pos="9016"/>
            </w:tabs>
            <w:rPr>
              <w:rFonts w:eastAsiaTheme="minorEastAsia"/>
              <w:b w:val="0"/>
              <w:bCs w:val="0"/>
              <w:i w:val="0"/>
              <w:iCs w:val="0"/>
              <w:noProof/>
              <w:lang w:eastAsia="en-GB"/>
            </w:rPr>
          </w:pPr>
          <w:hyperlink w:anchor="_Toc229043537" w:history="1">
            <w:r w:rsidRPr="00480DFD">
              <w:rPr>
                <w:rStyle w:val="Hyperlink"/>
                <w:noProof/>
              </w:rPr>
              <w:t>7.</w:t>
            </w:r>
            <w:r>
              <w:rPr>
                <w:rFonts w:eastAsiaTheme="minorEastAsia"/>
                <w:b w:val="0"/>
                <w:bCs w:val="0"/>
                <w:i w:val="0"/>
                <w:iCs w:val="0"/>
                <w:noProof/>
                <w:lang w:eastAsia="en-GB"/>
              </w:rPr>
              <w:tab/>
            </w:r>
            <w:r w:rsidRPr="00480DFD">
              <w:rPr>
                <w:rStyle w:val="Hyperlink"/>
                <w:noProof/>
              </w:rPr>
              <w:t>Summary of visits</w:t>
            </w:r>
            <w:r>
              <w:rPr>
                <w:noProof/>
                <w:webHidden/>
              </w:rPr>
              <w:tab/>
            </w:r>
            <w:r>
              <w:rPr>
                <w:noProof/>
                <w:webHidden/>
              </w:rPr>
              <w:fldChar w:fldCharType="begin"/>
            </w:r>
            <w:r>
              <w:rPr>
                <w:noProof/>
                <w:webHidden/>
              </w:rPr>
              <w:instrText xml:space="preserve"> PAGEREF _Toc229043537 \h </w:instrText>
            </w:r>
            <w:r>
              <w:rPr>
                <w:noProof/>
                <w:webHidden/>
              </w:rPr>
            </w:r>
            <w:r>
              <w:rPr>
                <w:noProof/>
                <w:webHidden/>
              </w:rPr>
              <w:fldChar w:fldCharType="separate"/>
            </w:r>
            <w:r>
              <w:rPr>
                <w:noProof/>
                <w:webHidden/>
              </w:rPr>
              <w:t>21</w:t>
            </w:r>
            <w:r>
              <w:rPr>
                <w:noProof/>
                <w:webHidden/>
              </w:rPr>
              <w:fldChar w:fldCharType="end"/>
            </w:r>
          </w:hyperlink>
        </w:p>
        <w:p w14:paraId="14675876" w14:textId="05F88881" w:rsidR="0018552E" w:rsidRDefault="0018552E">
          <w:pPr>
            <w:pStyle w:val="TOC2"/>
            <w:tabs>
              <w:tab w:val="right" w:leader="dot" w:pos="9016"/>
            </w:tabs>
            <w:rPr>
              <w:rFonts w:eastAsiaTheme="minorEastAsia"/>
              <w:b w:val="0"/>
              <w:bCs w:val="0"/>
              <w:noProof/>
              <w:sz w:val="24"/>
              <w:szCs w:val="24"/>
              <w:lang w:eastAsia="en-GB"/>
            </w:rPr>
          </w:pPr>
          <w:hyperlink w:anchor="_Toc229043538" w:history="1">
            <w:r w:rsidRPr="00480DFD">
              <w:rPr>
                <w:rStyle w:val="Hyperlink"/>
                <w:rFonts w:eastAsia="Times New Roman"/>
                <w:noProof/>
              </w:rPr>
              <w:t>7.1 Additional reflections: reuse and the wellbeing economy</w:t>
            </w:r>
            <w:r>
              <w:rPr>
                <w:noProof/>
                <w:webHidden/>
              </w:rPr>
              <w:tab/>
            </w:r>
            <w:r>
              <w:rPr>
                <w:noProof/>
                <w:webHidden/>
              </w:rPr>
              <w:fldChar w:fldCharType="begin"/>
            </w:r>
            <w:r>
              <w:rPr>
                <w:noProof/>
                <w:webHidden/>
              </w:rPr>
              <w:instrText xml:space="preserve"> PAGEREF _Toc229043538 \h </w:instrText>
            </w:r>
            <w:r>
              <w:rPr>
                <w:noProof/>
                <w:webHidden/>
              </w:rPr>
            </w:r>
            <w:r>
              <w:rPr>
                <w:noProof/>
                <w:webHidden/>
              </w:rPr>
              <w:fldChar w:fldCharType="separate"/>
            </w:r>
            <w:r>
              <w:rPr>
                <w:noProof/>
                <w:webHidden/>
              </w:rPr>
              <w:t>22</w:t>
            </w:r>
            <w:r>
              <w:rPr>
                <w:noProof/>
                <w:webHidden/>
              </w:rPr>
              <w:fldChar w:fldCharType="end"/>
            </w:r>
          </w:hyperlink>
        </w:p>
        <w:p w14:paraId="5BB95B2A" w14:textId="5C9CBE16" w:rsidR="0018552E" w:rsidRDefault="0018552E">
          <w:pPr>
            <w:pStyle w:val="TOC1"/>
            <w:tabs>
              <w:tab w:val="left" w:pos="480"/>
              <w:tab w:val="right" w:leader="dot" w:pos="9016"/>
            </w:tabs>
            <w:rPr>
              <w:rFonts w:eastAsiaTheme="minorEastAsia"/>
              <w:b w:val="0"/>
              <w:bCs w:val="0"/>
              <w:i w:val="0"/>
              <w:iCs w:val="0"/>
              <w:noProof/>
              <w:lang w:eastAsia="en-GB"/>
            </w:rPr>
          </w:pPr>
          <w:hyperlink w:anchor="_Toc229043539" w:history="1">
            <w:r w:rsidRPr="00480DFD">
              <w:rPr>
                <w:rStyle w:val="Hyperlink"/>
                <w:noProof/>
              </w:rPr>
              <w:t>8.</w:t>
            </w:r>
            <w:r>
              <w:rPr>
                <w:rFonts w:eastAsiaTheme="minorEastAsia"/>
                <w:b w:val="0"/>
                <w:bCs w:val="0"/>
                <w:i w:val="0"/>
                <w:iCs w:val="0"/>
                <w:noProof/>
                <w:lang w:eastAsia="en-GB"/>
              </w:rPr>
              <w:tab/>
            </w:r>
            <w:r w:rsidRPr="00480DFD">
              <w:rPr>
                <w:rStyle w:val="Hyperlink"/>
                <w:noProof/>
              </w:rPr>
              <w:t>Additional Findings</w:t>
            </w:r>
            <w:r>
              <w:rPr>
                <w:noProof/>
                <w:webHidden/>
              </w:rPr>
              <w:tab/>
            </w:r>
            <w:r>
              <w:rPr>
                <w:noProof/>
                <w:webHidden/>
              </w:rPr>
              <w:fldChar w:fldCharType="begin"/>
            </w:r>
            <w:r>
              <w:rPr>
                <w:noProof/>
                <w:webHidden/>
              </w:rPr>
              <w:instrText xml:space="preserve"> PAGEREF _Toc229043539 \h </w:instrText>
            </w:r>
            <w:r>
              <w:rPr>
                <w:noProof/>
                <w:webHidden/>
              </w:rPr>
            </w:r>
            <w:r>
              <w:rPr>
                <w:noProof/>
                <w:webHidden/>
              </w:rPr>
              <w:fldChar w:fldCharType="separate"/>
            </w:r>
            <w:r>
              <w:rPr>
                <w:noProof/>
                <w:webHidden/>
              </w:rPr>
              <w:t>24</w:t>
            </w:r>
            <w:r>
              <w:rPr>
                <w:noProof/>
                <w:webHidden/>
              </w:rPr>
              <w:fldChar w:fldCharType="end"/>
            </w:r>
          </w:hyperlink>
        </w:p>
        <w:p w14:paraId="70EB5237" w14:textId="070D59FC" w:rsidR="0018552E" w:rsidRDefault="0018552E">
          <w:pPr>
            <w:pStyle w:val="TOC1"/>
            <w:tabs>
              <w:tab w:val="right" w:leader="dot" w:pos="9016"/>
            </w:tabs>
            <w:rPr>
              <w:rFonts w:eastAsiaTheme="minorEastAsia"/>
              <w:b w:val="0"/>
              <w:bCs w:val="0"/>
              <w:i w:val="0"/>
              <w:iCs w:val="0"/>
              <w:noProof/>
              <w:lang w:eastAsia="en-GB"/>
            </w:rPr>
          </w:pPr>
          <w:hyperlink w:anchor="_Toc229043540" w:history="1">
            <w:r w:rsidRPr="00480DFD">
              <w:rPr>
                <w:rStyle w:val="Hyperlink"/>
                <w:rFonts w:eastAsia="Times New Roman"/>
                <w:noProof/>
                <w:lang w:eastAsia="en-GB"/>
              </w:rPr>
              <w:t>9. Conclusion</w:t>
            </w:r>
            <w:r>
              <w:rPr>
                <w:noProof/>
                <w:webHidden/>
              </w:rPr>
              <w:tab/>
            </w:r>
            <w:r>
              <w:rPr>
                <w:noProof/>
                <w:webHidden/>
              </w:rPr>
              <w:fldChar w:fldCharType="begin"/>
            </w:r>
            <w:r>
              <w:rPr>
                <w:noProof/>
                <w:webHidden/>
              </w:rPr>
              <w:instrText xml:space="preserve"> PAGEREF _Toc229043540 \h </w:instrText>
            </w:r>
            <w:r>
              <w:rPr>
                <w:noProof/>
                <w:webHidden/>
              </w:rPr>
            </w:r>
            <w:r>
              <w:rPr>
                <w:noProof/>
                <w:webHidden/>
              </w:rPr>
              <w:fldChar w:fldCharType="separate"/>
            </w:r>
            <w:r>
              <w:rPr>
                <w:noProof/>
                <w:webHidden/>
              </w:rPr>
              <w:t>26</w:t>
            </w:r>
            <w:r>
              <w:rPr>
                <w:noProof/>
                <w:webHidden/>
              </w:rPr>
              <w:fldChar w:fldCharType="end"/>
            </w:r>
          </w:hyperlink>
        </w:p>
        <w:p w14:paraId="0EBE00C5" w14:textId="46C98201" w:rsidR="0018552E" w:rsidRDefault="0018552E">
          <w:pPr>
            <w:pStyle w:val="TOC2"/>
            <w:tabs>
              <w:tab w:val="right" w:leader="dot" w:pos="9016"/>
            </w:tabs>
            <w:rPr>
              <w:rFonts w:eastAsiaTheme="minorEastAsia"/>
              <w:b w:val="0"/>
              <w:bCs w:val="0"/>
              <w:noProof/>
              <w:sz w:val="24"/>
              <w:szCs w:val="24"/>
              <w:lang w:eastAsia="en-GB"/>
            </w:rPr>
          </w:pPr>
          <w:hyperlink w:anchor="_Toc229043541" w:history="1">
            <w:r w:rsidRPr="00480DFD">
              <w:rPr>
                <w:rStyle w:val="Hyperlink"/>
                <w:rFonts w:eastAsia="Times New Roman"/>
                <w:noProof/>
                <w:lang w:eastAsia="en-GB"/>
              </w:rPr>
              <w:t>9.1 Reflecting on the original aims</w:t>
            </w:r>
            <w:r>
              <w:rPr>
                <w:noProof/>
                <w:webHidden/>
              </w:rPr>
              <w:tab/>
            </w:r>
            <w:r>
              <w:rPr>
                <w:noProof/>
                <w:webHidden/>
              </w:rPr>
              <w:fldChar w:fldCharType="begin"/>
            </w:r>
            <w:r>
              <w:rPr>
                <w:noProof/>
                <w:webHidden/>
              </w:rPr>
              <w:instrText xml:space="preserve"> PAGEREF _Toc229043541 \h </w:instrText>
            </w:r>
            <w:r>
              <w:rPr>
                <w:noProof/>
                <w:webHidden/>
              </w:rPr>
            </w:r>
            <w:r>
              <w:rPr>
                <w:noProof/>
                <w:webHidden/>
              </w:rPr>
              <w:fldChar w:fldCharType="separate"/>
            </w:r>
            <w:r>
              <w:rPr>
                <w:noProof/>
                <w:webHidden/>
              </w:rPr>
              <w:t>26</w:t>
            </w:r>
            <w:r>
              <w:rPr>
                <w:noProof/>
                <w:webHidden/>
              </w:rPr>
              <w:fldChar w:fldCharType="end"/>
            </w:r>
          </w:hyperlink>
        </w:p>
        <w:p w14:paraId="2A30318D" w14:textId="34F023B3" w:rsidR="0018552E" w:rsidRDefault="0018552E">
          <w:pPr>
            <w:pStyle w:val="TOC2"/>
            <w:tabs>
              <w:tab w:val="right" w:leader="dot" w:pos="9016"/>
            </w:tabs>
            <w:rPr>
              <w:rFonts w:eastAsiaTheme="minorEastAsia"/>
              <w:b w:val="0"/>
              <w:bCs w:val="0"/>
              <w:noProof/>
              <w:sz w:val="24"/>
              <w:szCs w:val="24"/>
              <w:lang w:eastAsia="en-GB"/>
            </w:rPr>
          </w:pPr>
          <w:hyperlink w:anchor="_Toc229043542" w:history="1">
            <w:r w:rsidRPr="00480DFD">
              <w:rPr>
                <w:rStyle w:val="Hyperlink"/>
                <w:rFonts w:eastAsia="Times New Roman"/>
                <w:noProof/>
                <w:lang w:eastAsia="en-GB"/>
              </w:rPr>
              <w:t>9.2 Community benefit at scale</w:t>
            </w:r>
            <w:r>
              <w:rPr>
                <w:noProof/>
                <w:webHidden/>
              </w:rPr>
              <w:tab/>
            </w:r>
            <w:r>
              <w:rPr>
                <w:noProof/>
                <w:webHidden/>
              </w:rPr>
              <w:fldChar w:fldCharType="begin"/>
            </w:r>
            <w:r>
              <w:rPr>
                <w:noProof/>
                <w:webHidden/>
              </w:rPr>
              <w:instrText xml:space="preserve"> PAGEREF _Toc229043542 \h </w:instrText>
            </w:r>
            <w:r>
              <w:rPr>
                <w:noProof/>
                <w:webHidden/>
              </w:rPr>
            </w:r>
            <w:r>
              <w:rPr>
                <w:noProof/>
                <w:webHidden/>
              </w:rPr>
              <w:fldChar w:fldCharType="separate"/>
            </w:r>
            <w:r>
              <w:rPr>
                <w:noProof/>
                <w:webHidden/>
              </w:rPr>
              <w:t>26</w:t>
            </w:r>
            <w:r>
              <w:rPr>
                <w:noProof/>
                <w:webHidden/>
              </w:rPr>
              <w:fldChar w:fldCharType="end"/>
            </w:r>
          </w:hyperlink>
        </w:p>
        <w:p w14:paraId="15E9B99A" w14:textId="534E4FA6" w:rsidR="0018552E" w:rsidRDefault="0018552E">
          <w:pPr>
            <w:pStyle w:val="TOC2"/>
            <w:tabs>
              <w:tab w:val="right" w:leader="dot" w:pos="9016"/>
            </w:tabs>
            <w:rPr>
              <w:rFonts w:eastAsiaTheme="minorEastAsia"/>
              <w:b w:val="0"/>
              <w:bCs w:val="0"/>
              <w:noProof/>
              <w:sz w:val="24"/>
              <w:szCs w:val="24"/>
              <w:lang w:eastAsia="en-GB"/>
            </w:rPr>
          </w:pPr>
          <w:hyperlink w:anchor="_Toc229043543" w:history="1">
            <w:r w:rsidRPr="00480DFD">
              <w:rPr>
                <w:rStyle w:val="Hyperlink"/>
                <w:rFonts w:eastAsia="Times New Roman"/>
                <w:noProof/>
                <w:lang w:eastAsia="en-GB"/>
              </w:rPr>
              <w:t>9.3 The need for better measurement and investment</w:t>
            </w:r>
            <w:r>
              <w:rPr>
                <w:noProof/>
                <w:webHidden/>
              </w:rPr>
              <w:tab/>
            </w:r>
            <w:r>
              <w:rPr>
                <w:noProof/>
                <w:webHidden/>
              </w:rPr>
              <w:fldChar w:fldCharType="begin"/>
            </w:r>
            <w:r>
              <w:rPr>
                <w:noProof/>
                <w:webHidden/>
              </w:rPr>
              <w:instrText xml:space="preserve"> PAGEREF _Toc229043543 \h </w:instrText>
            </w:r>
            <w:r>
              <w:rPr>
                <w:noProof/>
                <w:webHidden/>
              </w:rPr>
            </w:r>
            <w:r>
              <w:rPr>
                <w:noProof/>
                <w:webHidden/>
              </w:rPr>
              <w:fldChar w:fldCharType="separate"/>
            </w:r>
            <w:r>
              <w:rPr>
                <w:noProof/>
                <w:webHidden/>
              </w:rPr>
              <w:t>27</w:t>
            </w:r>
            <w:r>
              <w:rPr>
                <w:noProof/>
                <w:webHidden/>
              </w:rPr>
              <w:fldChar w:fldCharType="end"/>
            </w:r>
          </w:hyperlink>
        </w:p>
        <w:p w14:paraId="42821872" w14:textId="3ABEFB49" w:rsidR="0018552E" w:rsidRDefault="0018552E">
          <w:pPr>
            <w:pStyle w:val="TOC2"/>
            <w:tabs>
              <w:tab w:val="right" w:leader="dot" w:pos="9016"/>
            </w:tabs>
            <w:rPr>
              <w:rFonts w:eastAsiaTheme="minorEastAsia"/>
              <w:b w:val="0"/>
              <w:bCs w:val="0"/>
              <w:noProof/>
              <w:sz w:val="24"/>
              <w:szCs w:val="24"/>
              <w:lang w:eastAsia="en-GB"/>
            </w:rPr>
          </w:pPr>
          <w:hyperlink w:anchor="_Toc229043544" w:history="1">
            <w:r w:rsidRPr="00480DFD">
              <w:rPr>
                <w:rStyle w:val="Hyperlink"/>
                <w:rFonts w:eastAsia="Times New Roman"/>
                <w:noProof/>
                <w:lang w:eastAsia="en-GB"/>
              </w:rPr>
              <w:t>9.4 Final reflections</w:t>
            </w:r>
            <w:r>
              <w:rPr>
                <w:noProof/>
                <w:webHidden/>
              </w:rPr>
              <w:tab/>
            </w:r>
            <w:r>
              <w:rPr>
                <w:noProof/>
                <w:webHidden/>
              </w:rPr>
              <w:fldChar w:fldCharType="begin"/>
            </w:r>
            <w:r>
              <w:rPr>
                <w:noProof/>
                <w:webHidden/>
              </w:rPr>
              <w:instrText xml:space="preserve"> PAGEREF _Toc229043544 \h </w:instrText>
            </w:r>
            <w:r>
              <w:rPr>
                <w:noProof/>
                <w:webHidden/>
              </w:rPr>
            </w:r>
            <w:r>
              <w:rPr>
                <w:noProof/>
                <w:webHidden/>
              </w:rPr>
              <w:fldChar w:fldCharType="separate"/>
            </w:r>
            <w:r>
              <w:rPr>
                <w:noProof/>
                <w:webHidden/>
              </w:rPr>
              <w:t>27</w:t>
            </w:r>
            <w:r>
              <w:rPr>
                <w:noProof/>
                <w:webHidden/>
              </w:rPr>
              <w:fldChar w:fldCharType="end"/>
            </w:r>
          </w:hyperlink>
        </w:p>
        <w:p w14:paraId="13F09C8B" w14:textId="60A67CF4" w:rsidR="0018552E" w:rsidRDefault="0018552E">
          <w:pPr>
            <w:pStyle w:val="TOC1"/>
            <w:tabs>
              <w:tab w:val="right" w:leader="dot" w:pos="9016"/>
            </w:tabs>
            <w:rPr>
              <w:rFonts w:eastAsiaTheme="minorEastAsia"/>
              <w:b w:val="0"/>
              <w:bCs w:val="0"/>
              <w:i w:val="0"/>
              <w:iCs w:val="0"/>
              <w:noProof/>
              <w:lang w:eastAsia="en-GB"/>
            </w:rPr>
          </w:pPr>
          <w:hyperlink w:anchor="_Toc229043545" w:history="1">
            <w:r w:rsidRPr="00480DFD">
              <w:rPr>
                <w:rStyle w:val="Hyperlink"/>
                <w:noProof/>
              </w:rPr>
              <w:t>10. Acknowledgments</w:t>
            </w:r>
            <w:r>
              <w:rPr>
                <w:noProof/>
                <w:webHidden/>
              </w:rPr>
              <w:tab/>
            </w:r>
            <w:r>
              <w:rPr>
                <w:noProof/>
                <w:webHidden/>
              </w:rPr>
              <w:fldChar w:fldCharType="begin"/>
            </w:r>
            <w:r>
              <w:rPr>
                <w:noProof/>
                <w:webHidden/>
              </w:rPr>
              <w:instrText xml:space="preserve"> PAGEREF _Toc229043545 \h </w:instrText>
            </w:r>
            <w:r>
              <w:rPr>
                <w:noProof/>
                <w:webHidden/>
              </w:rPr>
            </w:r>
            <w:r>
              <w:rPr>
                <w:noProof/>
                <w:webHidden/>
              </w:rPr>
              <w:fldChar w:fldCharType="separate"/>
            </w:r>
            <w:r>
              <w:rPr>
                <w:noProof/>
                <w:webHidden/>
              </w:rPr>
              <w:t>28</w:t>
            </w:r>
            <w:r>
              <w:rPr>
                <w:noProof/>
                <w:webHidden/>
              </w:rPr>
              <w:fldChar w:fldCharType="end"/>
            </w:r>
          </w:hyperlink>
        </w:p>
        <w:p w14:paraId="5257E9C0" w14:textId="10B22CC8" w:rsidR="00993ECA" w:rsidRDefault="00993ECA">
          <w:r>
            <w:rPr>
              <w:b/>
              <w:bCs/>
              <w:noProof/>
            </w:rPr>
            <w:fldChar w:fldCharType="end"/>
          </w:r>
        </w:p>
      </w:sdtContent>
    </w:sdt>
    <w:p w14:paraId="41DE4F48" w14:textId="01C8A57B" w:rsidR="0066155A" w:rsidRPr="00E63EC2" w:rsidRDefault="00BC5CD3" w:rsidP="00E63EC2">
      <w:pPr>
        <w:numPr>
          <w:ilvl w:val="0"/>
          <w:numId w:val="23"/>
        </w:numPr>
        <w:spacing w:before="100" w:beforeAutospacing="1" w:after="100" w:afterAutospacing="1"/>
        <w:rPr>
          <w:rFonts w:eastAsia="Times New Roman" w:cs="Times New Roman"/>
          <w:color w:val="000000"/>
          <w:kern w:val="0"/>
          <w:lang w:eastAsia="en-GB"/>
          <w14:ligatures w14:val="none"/>
        </w:rPr>
      </w:pPr>
      <w:r w:rsidRPr="00BC5CD3">
        <w:br w:type="page"/>
      </w:r>
    </w:p>
    <w:p w14:paraId="3C43F335" w14:textId="3D95CDA9" w:rsidR="00EE7330" w:rsidRDefault="00EE7330" w:rsidP="00993ECA">
      <w:pPr>
        <w:pStyle w:val="Heading1"/>
        <w:numPr>
          <w:ilvl w:val="0"/>
          <w:numId w:val="24"/>
        </w:numPr>
      </w:pPr>
      <w:bookmarkStart w:id="0" w:name="_Toc229043519"/>
      <w:r>
        <w:lastRenderedPageBreak/>
        <w:t>Executive Summary</w:t>
      </w:r>
      <w:bookmarkEnd w:id="0"/>
    </w:p>
    <w:p w14:paraId="5C447ECA" w14:textId="77777777" w:rsidR="00EE7330" w:rsidRDefault="00EE7330" w:rsidP="00EE7330">
      <w:pPr>
        <w:spacing w:before="100" w:beforeAutospacing="1" w:after="100" w:afterAutospacing="1"/>
        <w:rPr>
          <w:rFonts w:eastAsia="Times New Roman" w:cs="Times New Roman"/>
          <w:color w:val="000000"/>
          <w:kern w:val="0"/>
          <w:lang w:eastAsia="en-GB"/>
          <w14:ligatures w14:val="none"/>
        </w:rPr>
      </w:pPr>
      <w:r w:rsidRPr="00EE7330">
        <w:rPr>
          <w:rFonts w:eastAsia="Times New Roman" w:cs="Times New Roman"/>
          <w:color w:val="000000"/>
          <w:kern w:val="0"/>
          <w:lang w:eastAsia="en-GB"/>
          <w14:ligatures w14:val="none"/>
        </w:rPr>
        <w:t>My Churchill Fellowship explored how large</w:t>
      </w:r>
      <w:r w:rsidRPr="00EE7330">
        <w:rPr>
          <w:rFonts w:eastAsia="Times New Roman" w:cs="Times New Roman"/>
          <w:color w:val="000000"/>
          <w:kern w:val="0"/>
          <w:lang w:eastAsia="en-GB"/>
          <w14:ligatures w14:val="none"/>
        </w:rPr>
        <w:noBreakHyphen/>
        <w:t>scale reuse social enterprises in the United States generate community benefit, and whether their models offer insights for Scotland as it seeks to scale reuse, reduce consumption, and deliver a Wellbeing Economy and develop Community Wealth Building (CWB) policies. The research focused on organisations operating at a scale not yet common in Scotland, examining how they began, what makes them successful, and how their wider social and economic impacts align with Community Wealth Building Principles.</w:t>
      </w:r>
    </w:p>
    <w:p w14:paraId="0A3B0C77" w14:textId="62646DF2" w:rsidR="00EE7330" w:rsidRDefault="00EE7330" w:rsidP="00EE7330">
      <w:pPr>
        <w:spacing w:before="100" w:beforeAutospacing="1" w:after="100" w:afterAutospacing="1"/>
        <w:rPr>
          <w:rFonts w:eastAsia="Times New Roman" w:cs="Times New Roman"/>
          <w:color w:val="000000"/>
          <w:kern w:val="0"/>
          <w:lang w:eastAsia="en-GB"/>
          <w14:ligatures w14:val="none"/>
        </w:rPr>
      </w:pPr>
      <w:r>
        <w:rPr>
          <w:rFonts w:eastAsia="Times New Roman" w:cs="Times New Roman"/>
          <w:color w:val="000000"/>
          <w:kern w:val="0"/>
          <w:lang w:eastAsia="en-GB"/>
          <w14:ligatures w14:val="none"/>
        </w:rPr>
        <w:t>The core questions guiding the Fellowship were:</w:t>
      </w:r>
    </w:p>
    <w:p w14:paraId="01E65628" w14:textId="78B5C74D" w:rsidR="00EE7330" w:rsidRPr="00EE7330" w:rsidRDefault="00EE7330" w:rsidP="00EE7330">
      <w:pPr>
        <w:pStyle w:val="ListParagraph"/>
        <w:numPr>
          <w:ilvl w:val="0"/>
          <w:numId w:val="25"/>
        </w:numPr>
        <w:spacing w:before="100" w:beforeAutospacing="1" w:after="100" w:afterAutospacing="1"/>
        <w:rPr>
          <w:rFonts w:eastAsia="Times New Roman" w:cs="Times New Roman"/>
          <w:color w:val="000000"/>
          <w:kern w:val="0"/>
          <w:lang w:eastAsia="en-GB"/>
          <w14:ligatures w14:val="none"/>
        </w:rPr>
      </w:pPr>
      <w:r w:rsidRPr="00EE7330">
        <w:rPr>
          <w:rFonts w:eastAsia="Times New Roman" w:cs="Times New Roman"/>
          <w:color w:val="000000"/>
          <w:kern w:val="0"/>
          <w:lang w:eastAsia="en-GB"/>
          <w14:ligatures w14:val="none"/>
        </w:rPr>
        <w:t>What does large-scale reuse look like in practice, and what makes it work?</w:t>
      </w:r>
    </w:p>
    <w:p w14:paraId="07DF368C" w14:textId="5A45EBC0" w:rsidR="00EE7330" w:rsidRPr="00EE7330" w:rsidRDefault="00EE7330" w:rsidP="00EE7330">
      <w:pPr>
        <w:pStyle w:val="ListParagraph"/>
        <w:numPr>
          <w:ilvl w:val="0"/>
          <w:numId w:val="25"/>
        </w:numPr>
        <w:spacing w:before="100" w:beforeAutospacing="1" w:after="100" w:afterAutospacing="1"/>
        <w:rPr>
          <w:rFonts w:eastAsia="Times New Roman" w:cs="Times New Roman"/>
          <w:color w:val="000000"/>
          <w:kern w:val="0"/>
          <w:lang w:eastAsia="en-GB"/>
          <w14:ligatures w14:val="none"/>
        </w:rPr>
      </w:pPr>
      <w:r w:rsidRPr="00EE7330">
        <w:rPr>
          <w:rFonts w:eastAsia="Times New Roman" w:cs="Times New Roman"/>
          <w:color w:val="000000"/>
          <w:kern w:val="0"/>
          <w:lang w:eastAsia="en-GB"/>
          <w14:ligatures w14:val="none"/>
        </w:rPr>
        <w:t>What are the wider non-waste impacts, and how are they measured?</w:t>
      </w:r>
    </w:p>
    <w:p w14:paraId="7C8589E9" w14:textId="62EBFEB6" w:rsidR="00EE7330" w:rsidRPr="00EE7330" w:rsidRDefault="00EE7330" w:rsidP="00EE7330">
      <w:pPr>
        <w:pStyle w:val="ListParagraph"/>
        <w:numPr>
          <w:ilvl w:val="0"/>
          <w:numId w:val="25"/>
        </w:numPr>
        <w:spacing w:before="100" w:beforeAutospacing="1" w:after="100" w:afterAutospacing="1"/>
        <w:rPr>
          <w:rFonts w:eastAsia="Times New Roman" w:cs="Times New Roman"/>
          <w:color w:val="000000"/>
          <w:kern w:val="0"/>
          <w:lang w:eastAsia="en-GB"/>
          <w14:ligatures w14:val="none"/>
        </w:rPr>
      </w:pPr>
      <w:r w:rsidRPr="00EE7330">
        <w:rPr>
          <w:rFonts w:eastAsia="Times New Roman" w:cs="Times New Roman"/>
          <w:color w:val="000000"/>
          <w:kern w:val="0"/>
          <w:lang w:eastAsia="en-GB"/>
          <w14:ligatures w14:val="none"/>
        </w:rPr>
        <w:t>Do these organisations deliver Community Wealth Building outcomes at scale?</w:t>
      </w:r>
    </w:p>
    <w:p w14:paraId="2316D26D" w14:textId="77777777" w:rsidR="00EE7330" w:rsidRPr="00EE7330" w:rsidRDefault="00EE7330" w:rsidP="00EE7330">
      <w:pPr>
        <w:spacing w:before="100" w:beforeAutospacing="1" w:after="100" w:afterAutospacing="1"/>
        <w:rPr>
          <w:rFonts w:eastAsia="Times New Roman" w:cs="Times New Roman"/>
          <w:color w:val="000000"/>
          <w:kern w:val="0"/>
          <w:lang w:eastAsia="en-GB"/>
          <w14:ligatures w14:val="none"/>
        </w:rPr>
      </w:pPr>
      <w:r w:rsidRPr="00EE7330">
        <w:rPr>
          <w:rFonts w:eastAsia="Times New Roman" w:cs="Times New Roman"/>
          <w:color w:val="000000"/>
          <w:kern w:val="0"/>
          <w:lang w:eastAsia="en-GB"/>
          <w14:ligatures w14:val="none"/>
        </w:rPr>
        <w:t>Across 37 days of fieldwork, 11 site visits and 16 in</w:t>
      </w:r>
      <w:r w:rsidRPr="00EE7330">
        <w:rPr>
          <w:rFonts w:eastAsia="Times New Roman" w:cs="Times New Roman"/>
          <w:color w:val="000000"/>
          <w:kern w:val="0"/>
          <w:lang w:eastAsia="en-GB"/>
          <w14:ligatures w14:val="none"/>
        </w:rPr>
        <w:noBreakHyphen/>
        <w:t>depth meetings, the research found that while US organisations rarely use the language of CWB, they consistently deliver its principles in practice. Their models demonstrate how reuse can strengthen local economies, create fair work, support community resilience and keep wealth circulating locally. They also illustrate how reuse contributes directly to a Wellbeing Economy by improving household affordability, building skills, supporting mental wellbeing, and reducing carbon emissions.</w:t>
      </w:r>
    </w:p>
    <w:p w14:paraId="3D935ED6" w14:textId="77777777" w:rsidR="00EE7330" w:rsidRPr="00EE7330" w:rsidRDefault="00EE7330" w:rsidP="00EE7330">
      <w:pPr>
        <w:spacing w:before="100" w:beforeAutospacing="1" w:after="100" w:afterAutospacing="1"/>
        <w:rPr>
          <w:rFonts w:eastAsia="Times New Roman" w:cs="Times New Roman"/>
          <w:color w:val="000000"/>
          <w:kern w:val="0"/>
          <w:lang w:eastAsia="en-GB"/>
          <w14:ligatures w14:val="none"/>
        </w:rPr>
      </w:pPr>
      <w:r w:rsidRPr="00EE7330">
        <w:rPr>
          <w:rFonts w:eastAsia="Times New Roman" w:cs="Times New Roman"/>
          <w:color w:val="000000"/>
          <w:kern w:val="0"/>
          <w:lang w:eastAsia="en-GB"/>
          <w14:ligatures w14:val="none"/>
        </w:rPr>
        <w:t xml:space="preserve">A central finding is that </w:t>
      </w:r>
      <w:r w:rsidRPr="00EE7330">
        <w:rPr>
          <w:rFonts w:eastAsia="Times New Roman" w:cs="Times New Roman"/>
          <w:b/>
          <w:bCs/>
          <w:color w:val="000000"/>
          <w:kern w:val="0"/>
          <w:lang w:eastAsia="en-GB"/>
          <w14:ligatures w14:val="none"/>
        </w:rPr>
        <w:t>large</w:t>
      </w:r>
      <w:r w:rsidRPr="00EE7330">
        <w:rPr>
          <w:rFonts w:eastAsia="Times New Roman" w:cs="Times New Roman"/>
          <w:b/>
          <w:bCs/>
          <w:color w:val="000000"/>
          <w:kern w:val="0"/>
          <w:lang w:eastAsia="en-GB"/>
          <w14:ligatures w14:val="none"/>
        </w:rPr>
        <w:noBreakHyphen/>
        <w:t>scale reuse succeeds when it is both market</w:t>
      </w:r>
      <w:r w:rsidRPr="00EE7330">
        <w:rPr>
          <w:rFonts w:eastAsia="Times New Roman" w:cs="Times New Roman"/>
          <w:b/>
          <w:bCs/>
          <w:color w:val="000000"/>
          <w:kern w:val="0"/>
          <w:lang w:eastAsia="en-GB"/>
          <w14:ligatures w14:val="none"/>
        </w:rPr>
        <w:noBreakHyphen/>
        <w:t>led and community</w:t>
      </w:r>
      <w:r w:rsidRPr="00EE7330">
        <w:rPr>
          <w:rFonts w:eastAsia="Times New Roman" w:cs="Times New Roman"/>
          <w:b/>
          <w:bCs/>
          <w:color w:val="000000"/>
          <w:kern w:val="0"/>
          <w:lang w:eastAsia="en-GB"/>
          <w14:ligatures w14:val="none"/>
        </w:rPr>
        <w:noBreakHyphen/>
        <w:t>rooted</w:t>
      </w:r>
      <w:r w:rsidRPr="00EE7330">
        <w:rPr>
          <w:rFonts w:eastAsia="Times New Roman" w:cs="Times New Roman"/>
          <w:color w:val="000000"/>
          <w:kern w:val="0"/>
          <w:lang w:eastAsia="en-GB"/>
          <w14:ligatures w14:val="none"/>
        </w:rPr>
        <w:t>. The most effective organisations understand their local demand, focus on materials with strong resale potential, and operate with commercial discipline while simultaneously delivering deep social value through employment, training, community spaces and affordable goods.</w:t>
      </w:r>
    </w:p>
    <w:p w14:paraId="59AA1D45" w14:textId="77777777" w:rsidR="00EE7330" w:rsidRPr="00EE7330" w:rsidRDefault="00EE7330" w:rsidP="00EE7330">
      <w:pPr>
        <w:spacing w:before="100" w:beforeAutospacing="1" w:after="100" w:afterAutospacing="1"/>
        <w:rPr>
          <w:rFonts w:eastAsia="Times New Roman" w:cs="Times New Roman"/>
          <w:color w:val="000000"/>
          <w:kern w:val="0"/>
          <w:lang w:eastAsia="en-GB"/>
          <w14:ligatures w14:val="none"/>
        </w:rPr>
      </w:pPr>
      <w:r w:rsidRPr="00EE7330">
        <w:rPr>
          <w:rFonts w:eastAsia="Times New Roman" w:cs="Times New Roman"/>
          <w:color w:val="000000"/>
          <w:kern w:val="0"/>
          <w:lang w:eastAsia="en-GB"/>
          <w14:ligatures w14:val="none"/>
        </w:rPr>
        <w:t xml:space="preserve">However, the research also revealed a structural challenge: </w:t>
      </w:r>
      <w:r w:rsidRPr="00EE7330">
        <w:rPr>
          <w:rFonts w:eastAsia="Times New Roman" w:cs="Times New Roman"/>
          <w:b/>
          <w:bCs/>
          <w:color w:val="000000"/>
          <w:kern w:val="0"/>
          <w:lang w:eastAsia="en-GB"/>
          <w14:ligatures w14:val="none"/>
        </w:rPr>
        <w:t>very few reuse organisations are financially sustainable through sales alone</w:t>
      </w:r>
      <w:r w:rsidRPr="00EE7330">
        <w:rPr>
          <w:rFonts w:eastAsia="Times New Roman" w:cs="Times New Roman"/>
          <w:color w:val="000000"/>
          <w:kern w:val="0"/>
          <w:lang w:eastAsia="en-GB"/>
          <w14:ligatures w14:val="none"/>
        </w:rPr>
        <w:t>. Labour</w:t>
      </w:r>
      <w:r w:rsidRPr="00EE7330">
        <w:rPr>
          <w:rFonts w:eastAsia="Times New Roman" w:cs="Times New Roman"/>
          <w:color w:val="000000"/>
          <w:kern w:val="0"/>
          <w:lang w:eastAsia="en-GB"/>
          <w14:ligatures w14:val="none"/>
        </w:rPr>
        <w:noBreakHyphen/>
        <w:t>intensive processes, low margins and fluctuating material values mean that the true cost of delivering reuse is rarely covered by income from reused products. The wider benefits including employment, skills, wellbeing, community cohesion, creation of micro</w:t>
      </w:r>
      <w:r w:rsidRPr="00EE7330">
        <w:rPr>
          <w:rFonts w:eastAsia="Times New Roman" w:cs="Times New Roman"/>
          <w:color w:val="000000"/>
          <w:kern w:val="0"/>
          <w:lang w:eastAsia="en-GB"/>
          <w14:ligatures w14:val="none"/>
        </w:rPr>
        <w:noBreakHyphen/>
        <w:t>economies and carbon reduction are substantial but largely unmeasured and unfunded. This “value gap” is the most significant barrier to scaling reuse in Scotland.</w:t>
      </w:r>
    </w:p>
    <w:p w14:paraId="6E31BEA0" w14:textId="77777777" w:rsidR="00EE7330" w:rsidRPr="00EE7330" w:rsidRDefault="00EE7330" w:rsidP="00EE7330">
      <w:pPr>
        <w:spacing w:before="100" w:beforeAutospacing="1" w:after="100" w:afterAutospacing="1"/>
        <w:rPr>
          <w:rFonts w:eastAsia="Times New Roman" w:cs="Times New Roman"/>
          <w:color w:val="000000"/>
          <w:kern w:val="0"/>
          <w:lang w:eastAsia="en-GB"/>
          <w14:ligatures w14:val="none"/>
        </w:rPr>
      </w:pPr>
      <w:r w:rsidRPr="00EE7330">
        <w:rPr>
          <w:rFonts w:eastAsia="Times New Roman" w:cs="Times New Roman"/>
          <w:color w:val="000000"/>
          <w:kern w:val="0"/>
          <w:lang w:eastAsia="en-GB"/>
          <w14:ligatures w14:val="none"/>
        </w:rPr>
        <w:t xml:space="preserve">Despite this, the organisations I visited demonstrate that </w:t>
      </w:r>
      <w:r w:rsidRPr="00EE7330">
        <w:rPr>
          <w:rFonts w:eastAsia="Times New Roman" w:cs="Times New Roman"/>
          <w:b/>
          <w:bCs/>
          <w:color w:val="000000"/>
          <w:kern w:val="0"/>
          <w:lang w:eastAsia="en-GB"/>
          <w14:ligatures w14:val="none"/>
        </w:rPr>
        <w:t>community benefit does not diminish at scale, it grows</w:t>
      </w:r>
      <w:r w:rsidRPr="00EE7330">
        <w:rPr>
          <w:rFonts w:eastAsia="Times New Roman" w:cs="Times New Roman"/>
          <w:color w:val="000000"/>
          <w:kern w:val="0"/>
          <w:lang w:eastAsia="en-GB"/>
          <w14:ligatures w14:val="none"/>
        </w:rPr>
        <w:t>. Large</w:t>
      </w:r>
      <w:r w:rsidRPr="00EE7330">
        <w:rPr>
          <w:rFonts w:eastAsia="Times New Roman" w:cs="Times New Roman"/>
          <w:color w:val="000000"/>
          <w:kern w:val="0"/>
          <w:lang w:eastAsia="en-GB"/>
          <w14:ligatures w14:val="none"/>
        </w:rPr>
        <w:noBreakHyphen/>
        <w:t>scale reuse facilities act as community anchors, training centres, retail hubs and local economic centres. Their impact aligns strongly with Scotland’s ambitions for a Wellbeing Economy and Just Transition, even if these frameworks are not explicitly referenced.</w:t>
      </w:r>
    </w:p>
    <w:p w14:paraId="06E43121" w14:textId="7682EB94" w:rsidR="00EE7330" w:rsidRPr="00EE7330" w:rsidRDefault="00EE7330" w:rsidP="00EE7330">
      <w:pPr>
        <w:spacing w:before="100" w:beforeAutospacing="1" w:after="100" w:afterAutospacing="1"/>
        <w:rPr>
          <w:rFonts w:eastAsia="Times New Roman" w:cs="Times New Roman"/>
          <w:color w:val="000000"/>
          <w:kern w:val="0"/>
          <w:lang w:eastAsia="en-GB"/>
          <w14:ligatures w14:val="none"/>
        </w:rPr>
      </w:pPr>
      <w:r w:rsidRPr="00EE7330">
        <w:rPr>
          <w:rFonts w:eastAsia="Times New Roman" w:cs="Times New Roman"/>
          <w:color w:val="000000"/>
          <w:kern w:val="0"/>
          <w:lang w:eastAsia="en-GB"/>
          <w14:ligatures w14:val="none"/>
        </w:rPr>
        <w:t>The report concludes that Scotland has much to gain from supporting the growth of community</w:t>
      </w:r>
      <w:r w:rsidRPr="00EE7330">
        <w:rPr>
          <w:rFonts w:eastAsia="Times New Roman" w:cs="Times New Roman"/>
          <w:color w:val="000000"/>
          <w:kern w:val="0"/>
          <w:lang w:eastAsia="en-GB"/>
          <w14:ligatures w14:val="none"/>
        </w:rPr>
        <w:noBreakHyphen/>
        <w:t xml:space="preserve">rooted reuse at </w:t>
      </w:r>
      <w:proofErr w:type="gramStart"/>
      <w:r w:rsidRPr="00EE7330">
        <w:rPr>
          <w:rFonts w:eastAsia="Times New Roman" w:cs="Times New Roman"/>
          <w:color w:val="000000"/>
          <w:kern w:val="0"/>
          <w:lang w:eastAsia="en-GB"/>
          <w14:ligatures w14:val="none"/>
        </w:rPr>
        <w:t>scale, but</w:t>
      </w:r>
      <w:proofErr w:type="gramEnd"/>
      <w:r w:rsidRPr="00EE7330">
        <w:rPr>
          <w:rFonts w:eastAsia="Times New Roman" w:cs="Times New Roman"/>
          <w:color w:val="000000"/>
          <w:kern w:val="0"/>
          <w:lang w:eastAsia="en-GB"/>
          <w14:ligatures w14:val="none"/>
        </w:rPr>
        <w:t xml:space="preserve"> doing so requires recognition of the full breadth of benefits delivered.</w:t>
      </w:r>
    </w:p>
    <w:p w14:paraId="410A617F" w14:textId="52AFC5CC" w:rsidR="00DA6E65" w:rsidRPr="00993ECA" w:rsidRDefault="00E1046C" w:rsidP="00993ECA">
      <w:pPr>
        <w:pStyle w:val="Heading1"/>
        <w:numPr>
          <w:ilvl w:val="0"/>
          <w:numId w:val="24"/>
        </w:numPr>
      </w:pPr>
      <w:bookmarkStart w:id="1" w:name="_Toc229043520"/>
      <w:r w:rsidRPr="000316E8">
        <w:lastRenderedPageBreak/>
        <w:t xml:space="preserve">Project </w:t>
      </w:r>
      <w:r w:rsidR="009C5BB1" w:rsidRPr="000316E8">
        <w:t>overview</w:t>
      </w:r>
      <w:r w:rsidRPr="000316E8">
        <w:t xml:space="preserve"> and rationale</w:t>
      </w:r>
      <w:bookmarkEnd w:id="1"/>
    </w:p>
    <w:p w14:paraId="65818B3B" w14:textId="4752F11A" w:rsidR="004116F9" w:rsidRPr="00AB5B30" w:rsidRDefault="00DA6E65" w:rsidP="00755845">
      <w:pPr>
        <w:pStyle w:val="NormalWeb"/>
        <w:shd w:val="clear" w:color="auto" w:fill="FFFFFF"/>
        <w:jc w:val="center"/>
        <w:rPr>
          <w:rFonts w:asciiTheme="minorHAnsi" w:hAnsiTheme="minorHAnsi"/>
          <w:i/>
          <w:iCs/>
        </w:rPr>
      </w:pPr>
      <w:r w:rsidRPr="00AB5B30">
        <w:rPr>
          <w:rFonts w:asciiTheme="minorHAnsi" w:hAnsiTheme="minorHAnsi"/>
          <w:i/>
          <w:iCs/>
        </w:rPr>
        <w:t>“Around 80% of Scotland’s carbon footprint comes from the goods, materials and services we produce, consume and often throw away after just one use</w:t>
      </w:r>
      <w:r w:rsidR="00622410">
        <w:rPr>
          <w:rFonts w:asciiTheme="minorHAnsi" w:hAnsiTheme="minorHAnsi"/>
          <w:i/>
          <w:iCs/>
        </w:rPr>
        <w:t>.</w:t>
      </w:r>
      <w:r w:rsidRPr="00AB5B30">
        <w:rPr>
          <w:rFonts w:asciiTheme="minorHAnsi" w:hAnsiTheme="minorHAnsi"/>
          <w:i/>
          <w:iCs/>
        </w:rPr>
        <w:t>”</w:t>
      </w:r>
      <w:r w:rsidR="00993ECA">
        <w:rPr>
          <w:rFonts w:asciiTheme="minorHAnsi" w:hAnsiTheme="minorHAnsi"/>
          <w:i/>
          <w:iCs/>
        </w:rPr>
        <w:t xml:space="preserve"> </w:t>
      </w:r>
      <w:r w:rsidR="00755845">
        <w:rPr>
          <w:rStyle w:val="FootnoteReference"/>
          <w:rFonts w:asciiTheme="minorHAnsi" w:hAnsiTheme="minorHAnsi"/>
          <w:i/>
          <w:iCs/>
        </w:rPr>
        <w:footnoteReference w:id="1"/>
      </w:r>
    </w:p>
    <w:p w14:paraId="6FD99851" w14:textId="3CB52AA4" w:rsidR="004116F9" w:rsidRPr="00AB5B30" w:rsidRDefault="004116F9" w:rsidP="009C5BB1">
      <w:pPr>
        <w:pStyle w:val="NormalWeb"/>
        <w:shd w:val="clear" w:color="auto" w:fill="FFFFFF"/>
        <w:rPr>
          <w:rFonts w:asciiTheme="minorHAnsi" w:hAnsiTheme="minorHAnsi"/>
        </w:rPr>
      </w:pPr>
      <w:r w:rsidRPr="00AB5B30">
        <w:rPr>
          <w:rFonts w:asciiTheme="minorHAnsi" w:hAnsiTheme="minorHAnsi"/>
        </w:rPr>
        <w:t xml:space="preserve">Every product carries a hidden carbon footprint from extracting raw materials, manufacturing, transport and disposal. The most effective way to cut emissions is to reduce the need for new production in the first place. Reuse initiatives do exactly that. By extending the life of products, whether through straight reuse, repair, refurbishment </w:t>
      </w:r>
      <w:r w:rsidR="00851E2D">
        <w:rPr>
          <w:rFonts w:asciiTheme="minorHAnsi" w:hAnsiTheme="minorHAnsi"/>
        </w:rPr>
        <w:t xml:space="preserve">or </w:t>
      </w:r>
      <w:r w:rsidRPr="00AB5B30">
        <w:rPr>
          <w:rFonts w:asciiTheme="minorHAnsi" w:hAnsiTheme="minorHAnsi"/>
        </w:rPr>
        <w:t>sharing activities</w:t>
      </w:r>
      <w:r w:rsidR="00851E2D">
        <w:rPr>
          <w:rFonts w:asciiTheme="minorHAnsi" w:hAnsiTheme="minorHAnsi"/>
        </w:rPr>
        <w:t>,</w:t>
      </w:r>
      <w:r w:rsidRPr="00AB5B30">
        <w:rPr>
          <w:rFonts w:asciiTheme="minorHAnsi" w:hAnsiTheme="minorHAnsi"/>
        </w:rPr>
        <w:t xml:space="preserve"> carbon</w:t>
      </w:r>
      <w:r w:rsidRPr="00AB5B30">
        <w:rPr>
          <w:rFonts w:asciiTheme="minorHAnsi" w:hAnsiTheme="minorHAnsi"/>
        </w:rPr>
        <w:noBreakHyphen/>
        <w:t>intensive processes associated with making new goods</w:t>
      </w:r>
      <w:r w:rsidR="005C6FCD">
        <w:rPr>
          <w:rFonts w:asciiTheme="minorHAnsi" w:hAnsiTheme="minorHAnsi"/>
        </w:rPr>
        <w:t xml:space="preserve"> can be avoided</w:t>
      </w:r>
      <w:r w:rsidRPr="00AB5B30">
        <w:rPr>
          <w:rFonts w:asciiTheme="minorHAnsi" w:hAnsiTheme="minorHAnsi"/>
        </w:rPr>
        <w:t>. This not only lowers greenhouse gas emissions but also reduces pressure on ecosystems by cutting demand for virgin materials, limiting waste generation, and slowing the flow of items into landfill or incineration. Supporting reuse is therefore one of the most powerful and immediate strategies for reducing environmental impact and lowering Scotland’s carbon footprint.</w:t>
      </w:r>
    </w:p>
    <w:p w14:paraId="13EB9CBC" w14:textId="6338BAEE" w:rsidR="00B853E2" w:rsidRPr="00AB5B30" w:rsidRDefault="009275CD" w:rsidP="009C5BB1">
      <w:pPr>
        <w:pStyle w:val="NormalWeb"/>
        <w:shd w:val="clear" w:color="auto" w:fill="FFFFFF"/>
        <w:rPr>
          <w:rFonts w:asciiTheme="minorHAnsi" w:hAnsiTheme="minorHAnsi" w:cstheme="minorHAnsi"/>
          <w:shd w:val="clear" w:color="auto" w:fill="FFFFFF"/>
        </w:rPr>
      </w:pPr>
      <w:r w:rsidRPr="00AB5B30">
        <w:rPr>
          <w:rFonts w:asciiTheme="minorHAnsi" w:hAnsiTheme="minorHAnsi" w:cstheme="minorHAnsi"/>
          <w:shd w:val="clear" w:color="auto" w:fill="FFFFFF"/>
        </w:rPr>
        <w:t>Mak</w:t>
      </w:r>
      <w:r w:rsidR="00B853E2" w:rsidRPr="00AB5B30">
        <w:rPr>
          <w:rFonts w:asciiTheme="minorHAnsi" w:hAnsiTheme="minorHAnsi" w:cstheme="minorHAnsi"/>
          <w:shd w:val="clear" w:color="auto" w:fill="FFFFFF"/>
        </w:rPr>
        <w:t>ing</w:t>
      </w:r>
      <w:r w:rsidRPr="00AB5B30">
        <w:rPr>
          <w:rFonts w:asciiTheme="minorHAnsi" w:hAnsiTheme="minorHAnsi" w:cstheme="minorHAnsi"/>
          <w:shd w:val="clear" w:color="auto" w:fill="FFFFFF"/>
        </w:rPr>
        <w:t xml:space="preserve"> second-hand shopping the first choice is a vital part of this</w:t>
      </w:r>
      <w:r w:rsidR="00B853E2" w:rsidRPr="00AB5B30">
        <w:rPr>
          <w:rFonts w:asciiTheme="minorHAnsi" w:hAnsiTheme="minorHAnsi" w:cstheme="minorHAnsi"/>
          <w:shd w:val="clear" w:color="auto" w:fill="FFFFFF"/>
        </w:rPr>
        <w:t xml:space="preserve"> transition,</w:t>
      </w:r>
      <w:r w:rsidRPr="00AB5B30">
        <w:rPr>
          <w:rFonts w:asciiTheme="minorHAnsi" w:hAnsiTheme="minorHAnsi" w:cstheme="minorHAnsi"/>
          <w:shd w:val="clear" w:color="auto" w:fill="FFFFFF"/>
        </w:rPr>
        <w:t xml:space="preserve"> and while we start from a solid foundation of reuse activity in Scotland, there is much more to be done to make reuse accessible and on a par with the purchase of new goods.</w:t>
      </w:r>
      <w:r w:rsidR="00110F3E">
        <w:rPr>
          <w:rFonts w:asciiTheme="minorHAnsi" w:hAnsiTheme="minorHAnsi" w:cstheme="minorHAnsi"/>
          <w:shd w:val="clear" w:color="auto" w:fill="FFFFFF"/>
        </w:rPr>
        <w:t xml:space="preserve"> </w:t>
      </w:r>
      <w:r w:rsidR="00110F3E" w:rsidRPr="00AB5B30">
        <w:rPr>
          <w:rFonts w:asciiTheme="minorHAnsi" w:hAnsiTheme="minorHAnsi"/>
        </w:rPr>
        <w:t xml:space="preserve">Development of accessible, reuse facilities </w:t>
      </w:r>
      <w:r w:rsidR="00110F3E">
        <w:rPr>
          <w:rFonts w:asciiTheme="minorHAnsi" w:hAnsiTheme="minorHAnsi"/>
        </w:rPr>
        <w:t xml:space="preserve">that </w:t>
      </w:r>
      <w:proofErr w:type="gramStart"/>
      <w:r w:rsidR="00110F3E">
        <w:rPr>
          <w:rFonts w:asciiTheme="minorHAnsi" w:hAnsiTheme="minorHAnsi"/>
        </w:rPr>
        <w:t>are able to</w:t>
      </w:r>
      <w:proofErr w:type="gramEnd"/>
      <w:r w:rsidR="00110F3E">
        <w:rPr>
          <w:rFonts w:asciiTheme="minorHAnsi" w:hAnsiTheme="minorHAnsi"/>
        </w:rPr>
        <w:t xml:space="preserve"> handle goods in volume i</w:t>
      </w:r>
      <w:r w:rsidR="00110F3E" w:rsidRPr="00AB5B30">
        <w:rPr>
          <w:rFonts w:asciiTheme="minorHAnsi" w:hAnsiTheme="minorHAnsi"/>
        </w:rPr>
        <w:t>s key to mainstreaming reuse and ensuring it is a viable alternative to buying new.</w:t>
      </w:r>
    </w:p>
    <w:p w14:paraId="44F14AFA" w14:textId="31D4AF39" w:rsidR="00FD046C" w:rsidRDefault="00FE2202" w:rsidP="009C5BB1">
      <w:pPr>
        <w:pStyle w:val="NormalWeb"/>
        <w:shd w:val="clear" w:color="auto" w:fill="FFFFFF"/>
        <w:rPr>
          <w:rFonts w:asciiTheme="minorHAnsi" w:hAnsiTheme="minorHAnsi" w:cstheme="minorHAnsi"/>
          <w:shd w:val="clear" w:color="auto" w:fill="FFFFFF"/>
        </w:rPr>
      </w:pPr>
      <w:r w:rsidRPr="00AB5B30">
        <w:rPr>
          <w:rFonts w:asciiTheme="minorHAnsi" w:hAnsiTheme="minorHAnsi"/>
        </w:rPr>
        <w:t>A report commissioned by Zero Waste Scotland in</w:t>
      </w:r>
      <w:r w:rsidR="00FD046C" w:rsidRPr="00AB5B30">
        <w:rPr>
          <w:rFonts w:asciiTheme="minorHAnsi" w:hAnsiTheme="minorHAnsi" w:cstheme="minorHAnsi"/>
          <w:shd w:val="clear" w:color="auto" w:fill="FFFFFF"/>
        </w:rPr>
        <w:t xml:space="preserve"> 2020</w:t>
      </w:r>
      <w:r w:rsidR="00692DD9">
        <w:rPr>
          <w:rStyle w:val="FootnoteReference"/>
          <w:rFonts w:asciiTheme="minorHAnsi" w:hAnsiTheme="minorHAnsi" w:cstheme="minorHAnsi"/>
          <w:shd w:val="clear" w:color="auto" w:fill="FFFFFF"/>
        </w:rPr>
        <w:footnoteReference w:id="2"/>
      </w:r>
      <w:r w:rsidR="00993ECA">
        <w:rPr>
          <w:rFonts w:asciiTheme="minorHAnsi" w:hAnsiTheme="minorHAnsi" w:cstheme="minorHAnsi"/>
          <w:shd w:val="clear" w:color="auto" w:fill="FFFFFF"/>
        </w:rPr>
        <w:t xml:space="preserve"> </w:t>
      </w:r>
      <w:r w:rsidRPr="00AB5B30">
        <w:rPr>
          <w:rFonts w:asciiTheme="minorHAnsi" w:hAnsiTheme="minorHAnsi" w:cstheme="minorHAnsi"/>
          <w:shd w:val="clear" w:color="auto" w:fill="FFFFFF"/>
        </w:rPr>
        <w:t>mapped</w:t>
      </w:r>
      <w:r w:rsidR="00FD046C" w:rsidRPr="00AB5B30">
        <w:rPr>
          <w:rFonts w:asciiTheme="minorHAnsi" w:hAnsiTheme="minorHAnsi" w:cstheme="minorHAnsi"/>
          <w:shd w:val="clear" w:color="auto" w:fill="FFFFFF"/>
        </w:rPr>
        <w:t xml:space="preserve"> the Scottish social enterprise reuse and repair sector </w:t>
      </w:r>
      <w:r w:rsidRPr="00AB5B30">
        <w:rPr>
          <w:rFonts w:asciiTheme="minorHAnsi" w:hAnsiTheme="minorHAnsi" w:cstheme="minorHAnsi"/>
          <w:shd w:val="clear" w:color="auto" w:fill="FFFFFF"/>
        </w:rPr>
        <w:t xml:space="preserve">and </w:t>
      </w:r>
      <w:r w:rsidR="00FD046C" w:rsidRPr="00AB5B30">
        <w:rPr>
          <w:rFonts w:asciiTheme="minorHAnsi" w:hAnsiTheme="minorHAnsi" w:cstheme="minorHAnsi"/>
          <w:shd w:val="clear" w:color="auto" w:fill="FFFFFF"/>
        </w:rPr>
        <w:t>demonstrated th</w:t>
      </w:r>
      <w:r w:rsidR="00692DD9">
        <w:rPr>
          <w:rFonts w:asciiTheme="minorHAnsi" w:hAnsiTheme="minorHAnsi" w:cstheme="minorHAnsi"/>
          <w:shd w:val="clear" w:color="auto" w:fill="FFFFFF"/>
        </w:rPr>
        <w:t>e</w:t>
      </w:r>
      <w:r w:rsidR="00FD046C" w:rsidRPr="00AB5B30">
        <w:rPr>
          <w:rFonts w:asciiTheme="minorHAnsi" w:hAnsiTheme="minorHAnsi" w:cstheme="minorHAnsi"/>
          <w:shd w:val="clear" w:color="auto" w:fill="FFFFFF"/>
        </w:rPr>
        <w:t xml:space="preserve"> scale and breadth of current activity. The report found 320 ‘records’ of activity across all 32 Local Authorities</w:t>
      </w:r>
      <w:r w:rsidR="007B5373">
        <w:rPr>
          <w:rFonts w:asciiTheme="minorHAnsi" w:hAnsiTheme="minorHAnsi" w:cstheme="minorHAnsi"/>
          <w:shd w:val="clear" w:color="auto" w:fill="FFFFFF"/>
        </w:rPr>
        <w:t>,</w:t>
      </w:r>
      <w:r w:rsidR="00FD046C" w:rsidRPr="00AB5B30">
        <w:rPr>
          <w:rFonts w:asciiTheme="minorHAnsi" w:hAnsiTheme="minorHAnsi" w:cstheme="minorHAnsi"/>
          <w:shd w:val="clear" w:color="auto" w:fill="FFFFFF"/>
        </w:rPr>
        <w:t xml:space="preserve"> split into 15 categories.</w:t>
      </w:r>
      <w:r w:rsidR="00015BF5" w:rsidRPr="00AB5B30">
        <w:rPr>
          <w:rFonts w:asciiTheme="minorHAnsi" w:hAnsiTheme="minorHAnsi" w:cstheme="minorHAnsi"/>
          <w:shd w:val="clear" w:color="auto" w:fill="FFFFFF"/>
        </w:rPr>
        <w:t xml:space="preserve"> </w:t>
      </w:r>
    </w:p>
    <w:p w14:paraId="09865F60" w14:textId="274ED393" w:rsidR="00E1230C" w:rsidRPr="00AB5B30" w:rsidRDefault="00E1230C" w:rsidP="009C5BB1">
      <w:pPr>
        <w:pStyle w:val="NormalWeb"/>
        <w:shd w:val="clear" w:color="auto" w:fill="FFFFFF"/>
        <w:rPr>
          <w:rFonts w:asciiTheme="minorHAnsi" w:hAnsiTheme="minorHAnsi" w:cstheme="minorHAnsi"/>
          <w:shd w:val="clear" w:color="auto" w:fill="FFFFFF"/>
        </w:rPr>
      </w:pPr>
      <w:r w:rsidRPr="00AB5B30">
        <w:rPr>
          <w:rFonts w:asciiTheme="minorHAnsi" w:hAnsiTheme="minorHAnsi" w:cstheme="minorHAnsi"/>
          <w:shd w:val="clear" w:color="auto" w:fill="FFFFFF"/>
        </w:rPr>
        <w:t>From 2011, the Scottish Government invested in the Revolve programme – a quality standard and improvement programme with the aim of professionalis</w:t>
      </w:r>
      <w:r>
        <w:rPr>
          <w:rFonts w:asciiTheme="minorHAnsi" w:hAnsiTheme="minorHAnsi" w:cstheme="minorHAnsi"/>
          <w:shd w:val="clear" w:color="auto" w:fill="FFFFFF"/>
        </w:rPr>
        <w:t>ing</w:t>
      </w:r>
      <w:r w:rsidRPr="00AB5B30">
        <w:rPr>
          <w:rFonts w:asciiTheme="minorHAnsi" w:hAnsiTheme="minorHAnsi" w:cstheme="minorHAnsi"/>
          <w:shd w:val="clear" w:color="auto" w:fill="FFFFFF"/>
        </w:rPr>
        <w:t xml:space="preserve"> the reuse sector to drive footfall. The existing sector has in the main grown</w:t>
      </w:r>
      <w:r>
        <w:rPr>
          <w:rFonts w:asciiTheme="minorHAnsi" w:hAnsiTheme="minorHAnsi" w:cstheme="minorHAnsi"/>
          <w:shd w:val="clear" w:color="auto" w:fill="FFFFFF"/>
        </w:rPr>
        <w:t xml:space="preserve">, </w:t>
      </w:r>
      <w:r w:rsidRPr="00AB5B30">
        <w:rPr>
          <w:rFonts w:asciiTheme="minorHAnsi" w:hAnsiTheme="minorHAnsi" w:cstheme="minorHAnsi"/>
          <w:shd w:val="clear" w:color="auto" w:fill="FFFFFF"/>
        </w:rPr>
        <w:t>although ongoing challenges with rising costs, scarcity of appropriate premises, and lack of growth funding remains challenging. As of 2025, those challenges were growing.</w:t>
      </w:r>
    </w:p>
    <w:p w14:paraId="1993D8BC" w14:textId="67AAA0E4" w:rsidR="00110F3E" w:rsidRDefault="00E1230C" w:rsidP="00FD046C">
      <w:pPr>
        <w:pStyle w:val="NormalWeb"/>
        <w:shd w:val="clear" w:color="auto" w:fill="FFFFFF"/>
        <w:rPr>
          <w:rFonts w:asciiTheme="minorHAnsi" w:hAnsiTheme="minorHAnsi" w:cstheme="minorHAnsi"/>
          <w:shd w:val="clear" w:color="auto" w:fill="FFFFFF"/>
        </w:rPr>
      </w:pPr>
      <w:r>
        <w:rPr>
          <w:rFonts w:asciiTheme="minorHAnsi" w:hAnsiTheme="minorHAnsi" w:cstheme="minorHAnsi"/>
          <w:shd w:val="clear" w:color="auto" w:fill="FFFFFF"/>
        </w:rPr>
        <w:t>S</w:t>
      </w:r>
      <w:r w:rsidR="00FD046C" w:rsidRPr="00AB5B30">
        <w:rPr>
          <w:rFonts w:asciiTheme="minorHAnsi" w:hAnsiTheme="minorHAnsi" w:cstheme="minorHAnsi"/>
          <w:shd w:val="clear" w:color="auto" w:fill="FFFFFF"/>
        </w:rPr>
        <w:t>cotland has a</w:t>
      </w:r>
      <w:r w:rsidR="00DC28AE">
        <w:rPr>
          <w:rFonts w:asciiTheme="minorHAnsi" w:hAnsiTheme="minorHAnsi" w:cstheme="minorHAnsi"/>
          <w:shd w:val="clear" w:color="auto" w:fill="FFFFFF"/>
        </w:rPr>
        <w:t xml:space="preserve"> reuse</w:t>
      </w:r>
      <w:r w:rsidR="00FD046C" w:rsidRPr="00AB5B30">
        <w:rPr>
          <w:rFonts w:asciiTheme="minorHAnsi" w:hAnsiTheme="minorHAnsi" w:cstheme="minorHAnsi"/>
          <w:shd w:val="clear" w:color="auto" w:fill="FFFFFF"/>
        </w:rPr>
        <w:t xml:space="preserve"> sector that is knowledgeable, experienced, </w:t>
      </w:r>
      <w:r w:rsidR="00EF4C53">
        <w:rPr>
          <w:rFonts w:asciiTheme="minorHAnsi" w:hAnsiTheme="minorHAnsi" w:cstheme="minorHAnsi"/>
          <w:shd w:val="clear" w:color="auto" w:fill="FFFFFF"/>
        </w:rPr>
        <w:t xml:space="preserve">and </w:t>
      </w:r>
      <w:r w:rsidR="00FE2202" w:rsidRPr="00AB5B30">
        <w:rPr>
          <w:rFonts w:asciiTheme="minorHAnsi" w:hAnsiTheme="minorHAnsi" w:cstheme="minorHAnsi"/>
          <w:shd w:val="clear" w:color="auto" w:fill="FFFFFF"/>
        </w:rPr>
        <w:t>brings a wealth of additional benefit</w:t>
      </w:r>
      <w:r w:rsidR="00EF4C53">
        <w:rPr>
          <w:rStyle w:val="FootnoteReference"/>
          <w:rFonts w:asciiTheme="minorHAnsi" w:hAnsiTheme="minorHAnsi" w:cstheme="minorHAnsi"/>
          <w:shd w:val="clear" w:color="auto" w:fill="FFFFFF"/>
        </w:rPr>
        <w:footnoteReference w:id="3"/>
      </w:r>
      <w:r w:rsidR="001E6B37">
        <w:rPr>
          <w:rFonts w:asciiTheme="minorHAnsi" w:hAnsiTheme="minorHAnsi" w:cstheme="minorHAnsi"/>
          <w:shd w:val="clear" w:color="auto" w:fill="FFFFFF"/>
        </w:rPr>
        <w:t>,</w:t>
      </w:r>
      <w:r w:rsidR="00FD046C" w:rsidRPr="00AB5B30">
        <w:rPr>
          <w:rFonts w:asciiTheme="minorHAnsi" w:hAnsiTheme="minorHAnsi" w:cstheme="minorHAnsi"/>
          <w:shd w:val="clear" w:color="auto" w:fill="FFFFFF"/>
        </w:rPr>
        <w:t xml:space="preserve"> </w:t>
      </w:r>
      <w:r w:rsidR="00EF4C53">
        <w:rPr>
          <w:rFonts w:asciiTheme="minorHAnsi" w:hAnsiTheme="minorHAnsi" w:cstheme="minorHAnsi"/>
          <w:shd w:val="clear" w:color="auto" w:fill="FFFFFF"/>
        </w:rPr>
        <w:t xml:space="preserve">although much goes </w:t>
      </w:r>
      <w:r w:rsidR="00EF4C53" w:rsidRPr="00AB5B30">
        <w:rPr>
          <w:rFonts w:asciiTheme="minorHAnsi" w:hAnsiTheme="minorHAnsi" w:cstheme="minorHAnsi"/>
          <w:shd w:val="clear" w:color="auto" w:fill="FFFFFF"/>
        </w:rPr>
        <w:t xml:space="preserve">unreported and </w:t>
      </w:r>
      <w:proofErr w:type="spellStart"/>
      <w:r w:rsidR="00EF4C53" w:rsidRPr="00AB5B30">
        <w:rPr>
          <w:rFonts w:asciiTheme="minorHAnsi" w:hAnsiTheme="minorHAnsi" w:cstheme="minorHAnsi"/>
          <w:shd w:val="clear" w:color="auto" w:fill="FFFFFF"/>
        </w:rPr>
        <w:t>underrecognised</w:t>
      </w:r>
      <w:proofErr w:type="spellEnd"/>
      <w:r w:rsidR="00EF4C53">
        <w:rPr>
          <w:rFonts w:asciiTheme="minorHAnsi" w:hAnsiTheme="minorHAnsi" w:cstheme="minorHAnsi"/>
          <w:shd w:val="clear" w:color="auto" w:fill="FFFFFF"/>
        </w:rPr>
        <w:t>. The sector is</w:t>
      </w:r>
      <w:r w:rsidR="00DC28AE">
        <w:rPr>
          <w:rFonts w:asciiTheme="minorHAnsi" w:hAnsiTheme="minorHAnsi" w:cstheme="minorHAnsi"/>
          <w:shd w:val="clear" w:color="auto" w:fill="FFFFFF"/>
        </w:rPr>
        <w:t xml:space="preserve"> </w:t>
      </w:r>
      <w:r w:rsidR="00FD046C" w:rsidRPr="00AB5B30">
        <w:rPr>
          <w:rFonts w:asciiTheme="minorHAnsi" w:hAnsiTheme="minorHAnsi" w:cstheme="minorHAnsi"/>
          <w:shd w:val="clear" w:color="auto" w:fill="FFFFFF"/>
        </w:rPr>
        <w:t>ready for growth</w:t>
      </w:r>
      <w:r w:rsidR="00EF4C53">
        <w:rPr>
          <w:rFonts w:asciiTheme="minorHAnsi" w:hAnsiTheme="minorHAnsi" w:cstheme="minorHAnsi"/>
          <w:shd w:val="clear" w:color="auto" w:fill="FFFFFF"/>
        </w:rPr>
        <w:t xml:space="preserve"> but </w:t>
      </w:r>
      <w:r w:rsidR="00FD046C" w:rsidRPr="00AB5B30">
        <w:rPr>
          <w:rFonts w:asciiTheme="minorHAnsi" w:hAnsiTheme="minorHAnsi" w:cstheme="minorHAnsi"/>
          <w:shd w:val="clear" w:color="auto" w:fill="FFFFFF"/>
        </w:rPr>
        <w:t xml:space="preserve">is struggling to garner support </w:t>
      </w:r>
      <w:r w:rsidR="00FE2202" w:rsidRPr="00AB5B30">
        <w:rPr>
          <w:rFonts w:asciiTheme="minorHAnsi" w:hAnsiTheme="minorHAnsi" w:cstheme="minorHAnsi"/>
          <w:shd w:val="clear" w:color="auto" w:fill="FFFFFF"/>
        </w:rPr>
        <w:t>or</w:t>
      </w:r>
      <w:r w:rsidR="00FD046C" w:rsidRPr="00AB5B30">
        <w:rPr>
          <w:rFonts w:asciiTheme="minorHAnsi" w:hAnsiTheme="minorHAnsi" w:cstheme="minorHAnsi"/>
          <w:shd w:val="clear" w:color="auto" w:fill="FFFFFF"/>
        </w:rPr>
        <w:t xml:space="preserve"> the appropriate </w:t>
      </w:r>
      <w:r w:rsidR="00FE2202" w:rsidRPr="00AB5B30">
        <w:rPr>
          <w:rFonts w:asciiTheme="minorHAnsi" w:hAnsiTheme="minorHAnsi" w:cstheme="minorHAnsi"/>
          <w:shd w:val="clear" w:color="auto" w:fill="FFFFFF"/>
        </w:rPr>
        <w:t xml:space="preserve">investment </w:t>
      </w:r>
      <w:r w:rsidR="00FD046C" w:rsidRPr="00AB5B30">
        <w:rPr>
          <w:rFonts w:asciiTheme="minorHAnsi" w:hAnsiTheme="minorHAnsi" w:cstheme="minorHAnsi"/>
          <w:shd w:val="clear" w:color="auto" w:fill="FFFFFF"/>
        </w:rPr>
        <w:t>to expand to the levels required to meet Scotland’s ambitions</w:t>
      </w:r>
      <w:r w:rsidR="001E6B37">
        <w:rPr>
          <w:rFonts w:asciiTheme="minorHAnsi" w:hAnsiTheme="minorHAnsi" w:cstheme="minorHAnsi"/>
          <w:shd w:val="clear" w:color="auto" w:fill="FFFFFF"/>
        </w:rPr>
        <w:t>.</w:t>
      </w:r>
    </w:p>
    <w:p w14:paraId="414ADE53" w14:textId="5D76D08F" w:rsidR="00B853E2" w:rsidRPr="00692DD9" w:rsidRDefault="00FD046C" w:rsidP="00692DD9">
      <w:pPr>
        <w:pStyle w:val="NormalWeb"/>
        <w:shd w:val="clear" w:color="auto" w:fill="FFFFFF"/>
        <w:rPr>
          <w:rFonts w:asciiTheme="minorHAnsi" w:hAnsiTheme="minorHAnsi" w:cstheme="minorHAnsi"/>
          <w:shd w:val="clear" w:color="auto" w:fill="FFFFFF"/>
        </w:rPr>
      </w:pPr>
      <w:r w:rsidRPr="00AB5B30">
        <w:rPr>
          <w:rFonts w:asciiTheme="minorHAnsi" w:hAnsiTheme="minorHAnsi" w:cstheme="minorHAnsi"/>
          <w:shd w:val="clear" w:color="auto" w:fill="FFFFFF"/>
        </w:rPr>
        <w:t xml:space="preserve">The case for increased reuse activity is clear from a carbon perspective but </w:t>
      </w:r>
      <w:r w:rsidR="00FE2202" w:rsidRPr="00AB5B30">
        <w:rPr>
          <w:rFonts w:asciiTheme="minorHAnsi" w:hAnsiTheme="minorHAnsi" w:cstheme="minorHAnsi"/>
          <w:shd w:val="clear" w:color="auto" w:fill="FFFFFF"/>
        </w:rPr>
        <w:t xml:space="preserve">there is more to </w:t>
      </w:r>
      <w:r w:rsidR="00993ECA">
        <w:rPr>
          <w:rFonts w:asciiTheme="minorHAnsi" w:hAnsiTheme="minorHAnsi" w:cstheme="minorHAnsi"/>
          <w:shd w:val="clear" w:color="auto" w:fill="FFFFFF"/>
        </w:rPr>
        <w:t>discover</w:t>
      </w:r>
      <w:r w:rsidR="00FE2202" w:rsidRPr="00AB5B30">
        <w:rPr>
          <w:rFonts w:asciiTheme="minorHAnsi" w:hAnsiTheme="minorHAnsi" w:cstheme="minorHAnsi"/>
          <w:shd w:val="clear" w:color="auto" w:fill="FFFFFF"/>
        </w:rPr>
        <w:t xml:space="preserve"> in terms of the wider socioeconomic value that it brings.</w:t>
      </w:r>
      <w:r w:rsidRPr="00AB5B30">
        <w:rPr>
          <w:rFonts w:asciiTheme="minorHAnsi" w:hAnsiTheme="minorHAnsi" w:cstheme="minorHAnsi"/>
          <w:shd w:val="clear" w:color="auto" w:fill="FFFFFF"/>
        </w:rPr>
        <w:t xml:space="preserve"> </w:t>
      </w:r>
    </w:p>
    <w:p w14:paraId="430B3D5F" w14:textId="498AE8A6" w:rsidR="00FE2202" w:rsidRPr="00AB5B30" w:rsidRDefault="00FE2202" w:rsidP="00B853E2">
      <w:r w:rsidRPr="00AB5B30">
        <w:t>The 320 reuse and repair activities highlighted in the 2020 mapping report were of varying sizes and scales</w:t>
      </w:r>
      <w:r w:rsidR="00696F41">
        <w:t>,</w:t>
      </w:r>
      <w:r w:rsidRPr="00AB5B30">
        <w:t xml:space="preserve"> from small volunteer run pop</w:t>
      </w:r>
      <w:r w:rsidR="0019436E">
        <w:t>-</w:t>
      </w:r>
      <w:r w:rsidRPr="00AB5B30">
        <w:t>ups to large social enterprises.</w:t>
      </w:r>
      <w:r w:rsidR="00B853E2" w:rsidRPr="00AB5B30">
        <w:t xml:space="preserve"> </w:t>
      </w:r>
      <w:r w:rsidRPr="00AB5B30">
        <w:t>A</w:t>
      </w:r>
      <w:r w:rsidR="00B853E2" w:rsidRPr="00AB5B30">
        <w:t xml:space="preserve">lthough some may be considered large in Scottish terms, they were not operating at </w:t>
      </w:r>
      <w:r w:rsidR="00B853E2" w:rsidRPr="00AB5B30">
        <w:lastRenderedPageBreak/>
        <w:t>the</w:t>
      </w:r>
      <w:r w:rsidR="00880B35">
        <w:t xml:space="preserve"> same</w:t>
      </w:r>
      <w:r w:rsidR="00B853E2" w:rsidRPr="00AB5B30">
        <w:t xml:space="preserve"> scale in terms of size or volume of throughput as some of those operations in Europe or the US</w:t>
      </w:r>
      <w:r w:rsidRPr="00AB5B30">
        <w:t>A</w:t>
      </w:r>
      <w:r w:rsidR="00B853E2" w:rsidRPr="00AB5B30">
        <w:t xml:space="preserve">. </w:t>
      </w:r>
    </w:p>
    <w:p w14:paraId="6B566828" w14:textId="77777777" w:rsidR="00FE2202" w:rsidRPr="00AB5B30" w:rsidRDefault="00FE2202" w:rsidP="00B853E2"/>
    <w:p w14:paraId="4F0FFF1A" w14:textId="7887B332" w:rsidR="00FE2202" w:rsidRPr="00AB5B30" w:rsidRDefault="00B853E2" w:rsidP="00B853E2">
      <w:r w:rsidRPr="00AB5B30">
        <w:t>A subsequent</w:t>
      </w:r>
      <w:r w:rsidR="004F6535" w:rsidRPr="00AB5B30">
        <w:t xml:space="preserve"> Zero Waste Scotland</w:t>
      </w:r>
      <w:r w:rsidRPr="00AB5B30">
        <w:t xml:space="preserve"> </w:t>
      </w:r>
      <w:r w:rsidR="00046C11" w:rsidRPr="00AB5B30">
        <w:t>2022</w:t>
      </w:r>
      <w:r w:rsidR="00046C11" w:rsidRPr="00AB5B30">
        <w:rPr>
          <w:rFonts w:cs="Aptos (Body)"/>
          <w:shd w:val="clear" w:color="auto" w:fill="FFFFFF"/>
          <w:vertAlign w:val="superscript"/>
        </w:rPr>
        <w:t xml:space="preserve"> </w:t>
      </w:r>
      <w:r w:rsidRPr="00692DD9">
        <w:t>report</w:t>
      </w:r>
      <w:r w:rsidRPr="00AB5B30">
        <w:t xml:space="preserve"> </w:t>
      </w:r>
      <w:r w:rsidR="00110F3E">
        <w:t xml:space="preserve">by </w:t>
      </w:r>
      <w:proofErr w:type="spellStart"/>
      <w:r w:rsidR="00110F3E">
        <w:t>Enscape</w:t>
      </w:r>
      <w:proofErr w:type="spellEnd"/>
      <w:r w:rsidR="00692DD9">
        <w:rPr>
          <w:rStyle w:val="FootnoteReference"/>
        </w:rPr>
        <w:footnoteReference w:id="4"/>
      </w:r>
      <w:r w:rsidR="00993ECA">
        <w:t xml:space="preserve"> </w:t>
      </w:r>
      <w:r w:rsidR="00110F3E">
        <w:t xml:space="preserve">Consulting </w:t>
      </w:r>
      <w:r w:rsidRPr="00AB5B30">
        <w:t>suggested that there was not a ‘one size’ fits all</w:t>
      </w:r>
      <w:r w:rsidR="00FE2202" w:rsidRPr="00AB5B30">
        <w:t xml:space="preserve"> for size and scale</w:t>
      </w:r>
      <w:r w:rsidR="004F6535" w:rsidRPr="00AB5B30">
        <w:t xml:space="preserve">, </w:t>
      </w:r>
      <w:r w:rsidRPr="00AB5B30">
        <w:t xml:space="preserve">but rather </w:t>
      </w:r>
      <w:r w:rsidR="00110F3E">
        <w:t xml:space="preserve">various </w:t>
      </w:r>
      <w:r w:rsidRPr="00AB5B30">
        <w:t>options to increase reuse in Scotland (in terms of visibility, volume, impact and more) including hub and spoke, co-location</w:t>
      </w:r>
      <w:r w:rsidR="00E03C05">
        <w:t>,</w:t>
      </w:r>
      <w:r w:rsidRPr="00AB5B30">
        <w:t xml:space="preserve"> and destination large</w:t>
      </w:r>
      <w:r w:rsidR="00E03C05">
        <w:t>-</w:t>
      </w:r>
      <w:r w:rsidRPr="00AB5B30">
        <w:t xml:space="preserve">scale units. </w:t>
      </w:r>
      <w:r w:rsidR="0035318C">
        <w:t>Increasing the volume of material</w:t>
      </w:r>
      <w:r w:rsidRPr="00AB5B30">
        <w:t xml:space="preserve"> is key though</w:t>
      </w:r>
      <w:r w:rsidR="00FE2202" w:rsidRPr="00AB5B30">
        <w:t>,</w:t>
      </w:r>
      <w:r w:rsidRPr="00AB5B30">
        <w:t xml:space="preserve"> and the recognition that </w:t>
      </w:r>
      <w:proofErr w:type="gramStart"/>
      <w:r w:rsidRPr="00AB5B30">
        <w:t>in order to</w:t>
      </w:r>
      <w:proofErr w:type="gramEnd"/>
      <w:r w:rsidRPr="00AB5B30">
        <w:t xml:space="preserve"> mainstream reuse, it must be accessible and offer a large choice.</w:t>
      </w:r>
    </w:p>
    <w:p w14:paraId="0C6FD939" w14:textId="77777777" w:rsidR="00046C11" w:rsidRPr="00AB5B30" w:rsidRDefault="00046C11" w:rsidP="00B853E2"/>
    <w:p w14:paraId="59E2C2C4" w14:textId="63AD7E00" w:rsidR="00046C11" w:rsidRPr="00AB5B30" w:rsidRDefault="00046C11" w:rsidP="00B853E2">
      <w:r w:rsidRPr="00AB5B30">
        <w:t>Successful and fin</w:t>
      </w:r>
      <w:r w:rsidR="005B09A3">
        <w:t>anc</w:t>
      </w:r>
      <w:r w:rsidRPr="00AB5B30">
        <w:t xml:space="preserve">ially sustainable models found outside of Scotland generally were larger than anything we already have. A </w:t>
      </w:r>
      <w:r w:rsidR="007C27F2" w:rsidRPr="00AB5B30">
        <w:t>large-scale</w:t>
      </w:r>
      <w:r w:rsidRPr="00AB5B30">
        <w:t xml:space="preserve"> facility is more likely to have a greater volume of throughput and footfall, efficiencies of scale in terms of utilities and co</w:t>
      </w:r>
      <w:r w:rsidR="005B09A3">
        <w:t>-</w:t>
      </w:r>
      <w:r w:rsidRPr="00AB5B30">
        <w:t>location, and the volume of donations providing more choice and therefore more of an attraction to visit.</w:t>
      </w:r>
    </w:p>
    <w:p w14:paraId="712CB804" w14:textId="77777777" w:rsidR="00046C11" w:rsidRPr="00AB5B30" w:rsidRDefault="00046C11" w:rsidP="00B853E2"/>
    <w:p w14:paraId="457D5479" w14:textId="5A9FE05A" w:rsidR="00046C11" w:rsidRPr="00AB5B30" w:rsidRDefault="00046C11" w:rsidP="00B853E2">
      <w:r w:rsidRPr="00AB5B30">
        <w:t xml:space="preserve">The </w:t>
      </w:r>
      <w:proofErr w:type="spellStart"/>
      <w:r w:rsidRPr="00AB5B30">
        <w:t>Enscape</w:t>
      </w:r>
      <w:proofErr w:type="spellEnd"/>
      <w:r w:rsidRPr="00AB5B30">
        <w:t xml:space="preserve"> report stated that “Size may therefore be a factor in determining the success and financial sustainability of a reuse organisation, but there are a number of other characteristics that the successful large-scale models in Europe have in common, and these include: utilisation of supportive employability policy; funding from local and national government; mandatory local authority contracts with social enterprises; reuse targets to encourage local authorities to progress reuse strategies; public and private partnerships; and improved shopping experiences including elements such as recognisable branding”</w:t>
      </w:r>
      <w:r w:rsidR="004659CD">
        <w:t>.</w:t>
      </w:r>
    </w:p>
    <w:p w14:paraId="0B019393" w14:textId="1F9D990E" w:rsidR="00D07F6E" w:rsidRPr="00AB5B30" w:rsidRDefault="00D07F6E" w:rsidP="00D07F6E">
      <w:pPr>
        <w:pStyle w:val="NormalWeb"/>
        <w:rPr>
          <w:rFonts w:asciiTheme="minorHAnsi" w:hAnsiTheme="minorHAnsi"/>
        </w:rPr>
      </w:pPr>
      <w:r w:rsidRPr="00AB5B30">
        <w:rPr>
          <w:rFonts w:asciiTheme="minorHAnsi" w:hAnsiTheme="minorHAnsi"/>
        </w:rPr>
        <w:t xml:space="preserve">Throughout my work on reuse, I’ve been most interested in how we can scale and professionalise the sector while staying rooted in communities and delivering meaningful local impact. These aims are often framed as being in tension, but in </w:t>
      </w:r>
      <w:proofErr w:type="gramStart"/>
      <w:r w:rsidRPr="00AB5B30">
        <w:rPr>
          <w:rFonts w:asciiTheme="minorHAnsi" w:hAnsiTheme="minorHAnsi"/>
        </w:rPr>
        <w:t>reality</w:t>
      </w:r>
      <w:proofErr w:type="gramEnd"/>
      <w:r w:rsidRPr="00AB5B30">
        <w:rPr>
          <w:rFonts w:asciiTheme="minorHAnsi" w:hAnsiTheme="minorHAnsi"/>
        </w:rPr>
        <w:t xml:space="preserve"> they are deeply interconnected. Large</w:t>
      </w:r>
      <w:r w:rsidRPr="00AB5B30">
        <w:rPr>
          <w:rFonts w:asciiTheme="minorHAnsi" w:hAnsiTheme="minorHAnsi"/>
        </w:rPr>
        <w:noBreakHyphen/>
        <w:t>scale reuse operations depend on strong community links: without them, they lose the social value, trust and local relevance that drive engagement.</w:t>
      </w:r>
    </w:p>
    <w:p w14:paraId="5DF83CF5" w14:textId="6A1FE06A" w:rsidR="00D07F6E" w:rsidRPr="00AB5B30" w:rsidRDefault="00D07F6E" w:rsidP="00D07F6E">
      <w:pPr>
        <w:pStyle w:val="NormalWeb"/>
        <w:rPr>
          <w:rFonts w:asciiTheme="minorHAnsi" w:hAnsiTheme="minorHAnsi"/>
        </w:rPr>
      </w:pPr>
      <w:r w:rsidRPr="00AB5B30">
        <w:rPr>
          <w:rFonts w:asciiTheme="minorHAnsi" w:hAnsiTheme="minorHAnsi"/>
        </w:rPr>
        <w:t>The data, and my own experience, show that many reuse organisations are only truly sustainable because of their wider socioeconomic role. Their financial stability often comes not just from selling goods, but from complementary income streams such as training provision, contracts to supply free items through referral agencies, and the contribution of labour from employability programmes. These activities strengthen both the organisation and the community, creating a model where environmental impact and social benefit reinforce one another.</w:t>
      </w:r>
    </w:p>
    <w:p w14:paraId="507F6389" w14:textId="6B7656FE" w:rsidR="007C27F2" w:rsidRPr="00AB5B30" w:rsidRDefault="007C27F2" w:rsidP="007C27F2">
      <w:pPr>
        <w:pStyle w:val="NormalWeb"/>
        <w:rPr>
          <w:rFonts w:asciiTheme="minorHAnsi" w:hAnsiTheme="minorHAnsi"/>
        </w:rPr>
      </w:pPr>
      <w:r w:rsidRPr="00AB5B30">
        <w:rPr>
          <w:rFonts w:asciiTheme="minorHAnsi" w:hAnsiTheme="minorHAnsi"/>
        </w:rPr>
        <w:t>These business models are uniquely positioned to act as powerful vehicles for Scotland’s Just Transition, a transition the Scottish Government has explicitly committed to through its national climate strategy</w:t>
      </w:r>
      <w:r w:rsidR="00016D57">
        <w:rPr>
          <w:rStyle w:val="FootnoteReference"/>
          <w:rFonts w:asciiTheme="minorHAnsi" w:hAnsiTheme="minorHAnsi"/>
        </w:rPr>
        <w:footnoteReference w:id="5"/>
      </w:r>
      <w:r w:rsidRPr="00AB5B30">
        <w:rPr>
          <w:rFonts w:asciiTheme="minorHAnsi" w:hAnsiTheme="minorHAnsi"/>
        </w:rPr>
        <w:t>. A Just Transition, as defined by the Scottish Government, is both the process and the outcome of moving to a net</w:t>
      </w:r>
      <w:r w:rsidRPr="00AB5B30">
        <w:rPr>
          <w:rFonts w:asciiTheme="minorHAnsi" w:hAnsiTheme="minorHAnsi"/>
        </w:rPr>
        <w:noBreakHyphen/>
        <w:t xml:space="preserve">zero </w:t>
      </w:r>
      <w:r w:rsidRPr="00AB5B30">
        <w:rPr>
          <w:rFonts w:asciiTheme="minorHAnsi" w:hAnsiTheme="minorHAnsi"/>
        </w:rPr>
        <w:lastRenderedPageBreak/>
        <w:t>economy in a way that is fair, tackles inequality, and supports those most affected by economic change. Reuse organisations embody these principles in practice: they reduce carbon emissions, create local economic opportunities, and ensure that the benefits of climate action are shared across communities – quite literally, in the case of redistributing reused items.</w:t>
      </w:r>
    </w:p>
    <w:p w14:paraId="421A681E" w14:textId="48B73EDA" w:rsidR="007C27F2" w:rsidRPr="00AB5B30" w:rsidRDefault="007C27F2" w:rsidP="007C27F2">
      <w:pPr>
        <w:pStyle w:val="NormalWeb"/>
        <w:rPr>
          <w:rFonts w:asciiTheme="minorHAnsi" w:hAnsiTheme="minorHAnsi"/>
        </w:rPr>
      </w:pPr>
      <w:r w:rsidRPr="00AB5B30">
        <w:rPr>
          <w:rFonts w:asciiTheme="minorHAnsi" w:hAnsiTheme="minorHAnsi"/>
        </w:rPr>
        <w:t xml:space="preserve">Beyond delivering significant carbon savings, reuse initiatives help communities take meaningful local action, build resilient local economies, and expand equitable access to jobs, skills and training. Their impact extends far beyond the sale of goods; they generate social value, retain wealth locally, and strengthen community </w:t>
      </w:r>
      <w:r w:rsidR="00394E4F">
        <w:rPr>
          <w:rFonts w:asciiTheme="minorHAnsi" w:hAnsiTheme="minorHAnsi"/>
        </w:rPr>
        <w:t>wellbeing</w:t>
      </w:r>
      <w:r w:rsidRPr="00AB5B30">
        <w:rPr>
          <w:rFonts w:asciiTheme="minorHAnsi" w:hAnsiTheme="minorHAnsi"/>
        </w:rPr>
        <w:t>.</w:t>
      </w:r>
    </w:p>
    <w:p w14:paraId="0A192F94" w14:textId="72632B88" w:rsidR="007C27F2" w:rsidRPr="00AB5B30" w:rsidRDefault="007C27F2" w:rsidP="007C27F2">
      <w:pPr>
        <w:pStyle w:val="NormalWeb"/>
        <w:rPr>
          <w:rFonts w:asciiTheme="minorHAnsi" w:hAnsiTheme="minorHAnsi"/>
        </w:rPr>
      </w:pPr>
      <w:r w:rsidRPr="00AB5B30">
        <w:rPr>
          <w:rFonts w:asciiTheme="minorHAnsi" w:hAnsiTheme="minorHAnsi"/>
        </w:rPr>
        <w:t xml:space="preserve">This aligns closely with Scotland’s wider economic direction. The Scottish Government has made a clear commitment to delivering a </w:t>
      </w:r>
      <w:r w:rsidRPr="00AB5B30">
        <w:rPr>
          <w:rStyle w:val="Strong"/>
          <w:rFonts w:asciiTheme="minorHAnsi" w:eastAsiaTheme="majorEastAsia" w:hAnsiTheme="minorHAnsi"/>
          <w:b w:val="0"/>
          <w:bCs w:val="0"/>
        </w:rPr>
        <w:t>Wellbeing Economy</w:t>
      </w:r>
      <w:r w:rsidRPr="00AB5B30">
        <w:rPr>
          <w:rFonts w:asciiTheme="minorHAnsi" w:hAnsiTheme="minorHAnsi"/>
        </w:rPr>
        <w:t>, embedding this ambition in the National Strategy for Economic Transformation</w:t>
      </w:r>
      <w:r w:rsidR="00016D57">
        <w:rPr>
          <w:rStyle w:val="FootnoteReference"/>
          <w:rFonts w:asciiTheme="minorHAnsi" w:hAnsiTheme="minorHAnsi"/>
        </w:rPr>
        <w:footnoteReference w:id="6"/>
      </w:r>
      <w:r w:rsidR="00016D57">
        <w:rPr>
          <w:rFonts w:asciiTheme="minorHAnsi" w:hAnsiTheme="minorHAnsi"/>
        </w:rPr>
        <w:t xml:space="preserve"> </w:t>
      </w:r>
      <w:r w:rsidRPr="00AB5B30">
        <w:rPr>
          <w:rFonts w:asciiTheme="minorHAnsi" w:hAnsiTheme="minorHAnsi"/>
        </w:rPr>
        <w:t>and the National Performance Framework</w:t>
      </w:r>
      <w:r w:rsidR="00016D57">
        <w:rPr>
          <w:rStyle w:val="FootnoteReference"/>
          <w:rFonts w:asciiTheme="minorHAnsi" w:hAnsiTheme="minorHAnsi"/>
        </w:rPr>
        <w:footnoteReference w:id="7"/>
      </w:r>
      <w:r w:rsidR="00993ECA">
        <w:rPr>
          <w:rFonts w:asciiTheme="minorHAnsi" w:hAnsiTheme="minorHAnsi"/>
        </w:rPr>
        <w:t xml:space="preserve">. </w:t>
      </w:r>
      <w:r w:rsidRPr="00AB5B30">
        <w:rPr>
          <w:rFonts w:asciiTheme="minorHAnsi" w:hAnsiTheme="minorHAnsi"/>
        </w:rPr>
        <w:t>A Wellbeing Economy places equal weight on social, environmental and economic outcomes, an approach that reuse organisations already exemplify through their blend of environmental impact and community benefit.</w:t>
      </w:r>
    </w:p>
    <w:p w14:paraId="17141EF7" w14:textId="618A039B" w:rsidR="007C27F2" w:rsidRPr="00AB5B30" w:rsidRDefault="007C27F2" w:rsidP="007C27F2">
      <w:pPr>
        <w:pStyle w:val="NormalWeb"/>
        <w:rPr>
          <w:rFonts w:asciiTheme="minorHAnsi" w:hAnsiTheme="minorHAnsi"/>
        </w:rPr>
      </w:pPr>
      <w:r w:rsidRPr="00AB5B30">
        <w:rPr>
          <w:rFonts w:asciiTheme="minorHAnsi" w:hAnsiTheme="minorHAnsi"/>
        </w:rPr>
        <w:t>Scotland has also formally adopted Community Wealth Building (CWB)</w:t>
      </w:r>
      <w:r w:rsidR="00016D57">
        <w:rPr>
          <w:rStyle w:val="FootnoteReference"/>
          <w:rFonts w:asciiTheme="minorHAnsi" w:hAnsiTheme="minorHAnsi"/>
        </w:rPr>
        <w:footnoteReference w:id="8"/>
      </w:r>
      <w:r w:rsidR="00016D57">
        <w:rPr>
          <w:rFonts w:asciiTheme="minorHAnsi" w:hAnsiTheme="minorHAnsi"/>
        </w:rPr>
        <w:t xml:space="preserve"> </w:t>
      </w:r>
      <w:r w:rsidRPr="00AB5B30">
        <w:rPr>
          <w:rFonts w:asciiTheme="minorHAnsi" w:hAnsiTheme="minorHAnsi"/>
        </w:rPr>
        <w:t xml:space="preserve">as a preferred model for economic development, recognising its potential to reshape local economies so that wealth is generated, circulated and retained within communities. The Community Wealth Building (Scotland) Bill sets out a statutory framework for embedding CWB across the country. The Bill was </w:t>
      </w:r>
      <w:r w:rsidRPr="00AB5B30">
        <w:rPr>
          <w:rStyle w:val="Strong"/>
          <w:rFonts w:asciiTheme="minorHAnsi" w:eastAsiaTheme="majorEastAsia" w:hAnsiTheme="minorHAnsi"/>
          <w:b w:val="0"/>
          <w:bCs w:val="0"/>
        </w:rPr>
        <w:t>passed on 10 February 2026</w:t>
      </w:r>
      <w:r w:rsidRPr="00D22788">
        <w:rPr>
          <w:rFonts w:asciiTheme="minorHAnsi" w:hAnsiTheme="minorHAnsi"/>
        </w:rPr>
        <w:t>,</w:t>
      </w:r>
      <w:r w:rsidRPr="00AB5B30">
        <w:rPr>
          <w:rFonts w:asciiTheme="minorHAnsi" w:hAnsiTheme="minorHAnsi"/>
        </w:rPr>
        <w:t xml:space="preserve"> marking a major legislative shift toward local economic, social and land</w:t>
      </w:r>
      <w:r w:rsidRPr="00AB5B30">
        <w:rPr>
          <w:rFonts w:asciiTheme="minorHAnsi" w:hAnsiTheme="minorHAnsi"/>
        </w:rPr>
        <w:noBreakHyphen/>
        <w:t>based wealth retention. Once enacted, the Community Wealth Building (Scotland) Act will become the first national</w:t>
      </w:r>
      <w:r w:rsidRPr="00AB5B30">
        <w:rPr>
          <w:rFonts w:asciiTheme="minorHAnsi" w:hAnsiTheme="minorHAnsi"/>
        </w:rPr>
        <w:noBreakHyphen/>
        <w:t>level CWB legislation anywhere in the world, representing a global first in aligning economic policy with wellbeing, fairness and climate resilience.</w:t>
      </w:r>
    </w:p>
    <w:p w14:paraId="3933B09F" w14:textId="24089FCD" w:rsidR="007C27F2" w:rsidRPr="00AB5B30" w:rsidRDefault="007C27F2" w:rsidP="007C27F2">
      <w:pPr>
        <w:pStyle w:val="NormalWeb"/>
        <w:rPr>
          <w:rFonts w:asciiTheme="minorHAnsi" w:hAnsiTheme="minorHAnsi"/>
        </w:rPr>
      </w:pPr>
      <w:r w:rsidRPr="00AB5B30">
        <w:rPr>
          <w:rFonts w:asciiTheme="minorHAnsi" w:hAnsiTheme="minorHAnsi"/>
        </w:rPr>
        <w:t>Taken together, this policy landscape reinforces the central role of reuse organisations: they are already delivering the kind of inclusive, low</w:t>
      </w:r>
      <w:r w:rsidRPr="00AB5B30">
        <w:rPr>
          <w:rFonts w:asciiTheme="minorHAnsi" w:hAnsiTheme="minorHAnsi"/>
        </w:rPr>
        <w:noBreakHyphen/>
        <w:t xml:space="preserve">carbon, </w:t>
      </w:r>
      <w:r w:rsidR="00D22788">
        <w:rPr>
          <w:rFonts w:asciiTheme="minorHAnsi" w:hAnsiTheme="minorHAnsi"/>
        </w:rPr>
        <w:t>locally rooted</w:t>
      </w:r>
      <w:r w:rsidRPr="00AB5B30">
        <w:rPr>
          <w:rFonts w:asciiTheme="minorHAnsi" w:hAnsiTheme="minorHAnsi"/>
        </w:rPr>
        <w:t xml:space="preserve"> economic activity that both the Just Transition and Community Wealth Building agendas seek to scale. This research sought to evidence this.</w:t>
      </w:r>
    </w:p>
    <w:p w14:paraId="4E9B3DA2" w14:textId="220BE7E5" w:rsidR="000531FE" w:rsidRPr="007C27F2" w:rsidRDefault="007C27F2" w:rsidP="007C27F2">
      <w:pPr>
        <w:pStyle w:val="NormalWeb"/>
        <w:rPr>
          <w:color w:val="000000"/>
        </w:rPr>
      </w:pPr>
      <w:r w:rsidRPr="00AB5B30">
        <w:rPr>
          <w:rFonts w:asciiTheme="minorHAnsi" w:hAnsiTheme="minorHAnsi"/>
        </w:rPr>
        <w:t>To create a Just Transition in Scotland, the growth of reuse must therefore consider not only the environmental benefits but also the additional social and economic impacts that can be achieved by scaling up current activity and developing reuse operations at greater scale.</w:t>
      </w:r>
      <w:r w:rsidR="000531FE">
        <w:rPr>
          <w:rFonts w:cstheme="minorHAnsi"/>
          <w:color w:val="212529"/>
          <w:shd w:val="clear" w:color="auto" w:fill="FFFFFF"/>
        </w:rPr>
        <w:br w:type="page"/>
      </w:r>
    </w:p>
    <w:p w14:paraId="068BAE56" w14:textId="3DA13BA7" w:rsidR="002278E3" w:rsidRPr="000316E8" w:rsidRDefault="002278E3" w:rsidP="00993ECA">
      <w:pPr>
        <w:pStyle w:val="Heading1"/>
        <w:numPr>
          <w:ilvl w:val="0"/>
          <w:numId w:val="24"/>
        </w:numPr>
        <w:rPr>
          <w:shd w:val="clear" w:color="auto" w:fill="FFFFFF"/>
        </w:rPr>
      </w:pPr>
      <w:bookmarkStart w:id="2" w:name="_Toc229043521"/>
      <w:r w:rsidRPr="000316E8">
        <w:rPr>
          <w:shd w:val="clear" w:color="auto" w:fill="FFFFFF"/>
        </w:rPr>
        <w:lastRenderedPageBreak/>
        <w:t>Objectives</w:t>
      </w:r>
      <w:r w:rsidR="009F6CFF" w:rsidRPr="000316E8">
        <w:rPr>
          <w:shd w:val="clear" w:color="auto" w:fill="FFFFFF"/>
        </w:rPr>
        <w:t xml:space="preserve"> of the Research</w:t>
      </w:r>
      <w:bookmarkEnd w:id="2"/>
    </w:p>
    <w:p w14:paraId="6ED070B6" w14:textId="77777777" w:rsidR="00110F3E" w:rsidRDefault="00AB5B30" w:rsidP="00AB5B30">
      <w:pPr>
        <w:pStyle w:val="NormalWeb"/>
        <w:rPr>
          <w:rFonts w:asciiTheme="minorHAnsi" w:hAnsiTheme="minorHAnsi"/>
        </w:rPr>
      </w:pPr>
      <w:r w:rsidRPr="00AB5B30">
        <w:rPr>
          <w:rFonts w:asciiTheme="minorHAnsi" w:hAnsiTheme="minorHAnsi"/>
        </w:rPr>
        <w:t xml:space="preserve">The aim of this research was to learn from social enterprises in the United States that are delivering reuse at scale, to identify the community benefits they generate, and to highlight how they exemplify Community Wealth Building (CWB) economic </w:t>
      </w:r>
      <w:r w:rsidR="00110F3E">
        <w:rPr>
          <w:rFonts w:asciiTheme="minorHAnsi" w:hAnsiTheme="minorHAnsi"/>
        </w:rPr>
        <w:t>principles</w:t>
      </w:r>
      <w:r w:rsidRPr="00AB5B30">
        <w:rPr>
          <w:rFonts w:asciiTheme="minorHAnsi" w:hAnsiTheme="minorHAnsi"/>
        </w:rPr>
        <w:t xml:space="preserve">. </w:t>
      </w:r>
    </w:p>
    <w:p w14:paraId="716FA782" w14:textId="71186F6A" w:rsidR="00B36545" w:rsidRPr="00AB5B30" w:rsidRDefault="00AB5B30" w:rsidP="00B36545">
      <w:pPr>
        <w:pStyle w:val="NormalWeb"/>
        <w:rPr>
          <w:rFonts w:asciiTheme="minorHAnsi" w:hAnsiTheme="minorHAnsi"/>
        </w:rPr>
      </w:pPr>
      <w:r w:rsidRPr="00AB5B30">
        <w:rPr>
          <w:rFonts w:asciiTheme="minorHAnsi" w:hAnsiTheme="minorHAnsi"/>
        </w:rPr>
        <w:t>The benefits and impacts of these organisations are often more complex than what is captured in formal reporting, and many grassroots organisations are difficult to understand through online research alone. In</w:t>
      </w:r>
      <w:r w:rsidRPr="00AB5B30">
        <w:rPr>
          <w:rFonts w:asciiTheme="minorHAnsi" w:hAnsiTheme="minorHAnsi"/>
        </w:rPr>
        <w:noBreakHyphen/>
        <w:t xml:space="preserve">person visits were therefore essential to gain deeper </w:t>
      </w:r>
      <w:r w:rsidR="003749ED" w:rsidRPr="00AB5B30">
        <w:rPr>
          <w:rFonts w:asciiTheme="minorHAnsi" w:hAnsiTheme="minorHAnsi"/>
        </w:rPr>
        <w:t>insight</w:t>
      </w:r>
      <w:r w:rsidR="003749ED">
        <w:rPr>
          <w:rFonts w:asciiTheme="minorHAnsi" w:hAnsiTheme="minorHAnsi"/>
        </w:rPr>
        <w:t>.</w:t>
      </w:r>
      <w:r w:rsidR="00B36545">
        <w:rPr>
          <w:rFonts w:asciiTheme="minorHAnsi" w:hAnsiTheme="minorHAnsi"/>
        </w:rPr>
        <w:t xml:space="preserve"> </w:t>
      </w:r>
      <w:r w:rsidR="00B36545" w:rsidRPr="00AB5B30">
        <w:rPr>
          <w:rFonts w:asciiTheme="minorHAnsi" w:hAnsiTheme="minorHAnsi"/>
        </w:rPr>
        <w:t xml:space="preserve">The purpose of visiting these sites in person was to gain </w:t>
      </w:r>
      <w:r w:rsidR="003749ED">
        <w:rPr>
          <w:rFonts w:asciiTheme="minorHAnsi" w:hAnsiTheme="minorHAnsi"/>
        </w:rPr>
        <w:t>further understanding</w:t>
      </w:r>
      <w:r w:rsidR="00B36545" w:rsidRPr="00AB5B30">
        <w:rPr>
          <w:rFonts w:asciiTheme="minorHAnsi" w:hAnsiTheme="minorHAnsi"/>
        </w:rPr>
        <w:t xml:space="preserve"> into their work and to be better placed to answer questions such as:</w:t>
      </w:r>
    </w:p>
    <w:p w14:paraId="637A1498" w14:textId="77777777" w:rsidR="00B36545" w:rsidRPr="00AB5B30" w:rsidRDefault="00B36545" w:rsidP="00B36545">
      <w:pPr>
        <w:pStyle w:val="NormalWeb"/>
        <w:numPr>
          <w:ilvl w:val="0"/>
          <w:numId w:val="11"/>
        </w:numPr>
        <w:rPr>
          <w:rFonts w:asciiTheme="minorHAnsi" w:hAnsiTheme="minorHAnsi"/>
        </w:rPr>
      </w:pPr>
      <w:r w:rsidRPr="00AB5B30">
        <w:rPr>
          <w:rFonts w:asciiTheme="minorHAnsi" w:hAnsiTheme="minorHAnsi"/>
        </w:rPr>
        <w:t>What does large</w:t>
      </w:r>
      <w:r w:rsidRPr="00AB5B30">
        <w:rPr>
          <w:rFonts w:asciiTheme="minorHAnsi" w:hAnsiTheme="minorHAnsi"/>
        </w:rPr>
        <w:noBreakHyphen/>
        <w:t>scale reuse look like in practice, and what makes it work?</w:t>
      </w:r>
    </w:p>
    <w:p w14:paraId="6BBA5D22" w14:textId="4FA0B0E9" w:rsidR="00B36545" w:rsidRPr="00993ECA" w:rsidRDefault="00B36545" w:rsidP="00993ECA">
      <w:pPr>
        <w:pStyle w:val="NormalWeb"/>
        <w:numPr>
          <w:ilvl w:val="0"/>
          <w:numId w:val="11"/>
        </w:numPr>
        <w:rPr>
          <w:rFonts w:asciiTheme="minorHAnsi" w:hAnsiTheme="minorHAnsi"/>
        </w:rPr>
      </w:pPr>
      <w:r w:rsidRPr="00AB5B30">
        <w:rPr>
          <w:rFonts w:asciiTheme="minorHAnsi" w:hAnsiTheme="minorHAnsi"/>
        </w:rPr>
        <w:t>How did these organisations get started, and how are they funded?</w:t>
      </w:r>
    </w:p>
    <w:p w14:paraId="3B80FC62" w14:textId="32BB0D59" w:rsidR="00AB5B30" w:rsidRPr="00B36545" w:rsidRDefault="00B36545" w:rsidP="00AB5B30">
      <w:pPr>
        <w:pStyle w:val="NormalWeb"/>
        <w:numPr>
          <w:ilvl w:val="0"/>
          <w:numId w:val="11"/>
        </w:numPr>
        <w:rPr>
          <w:rFonts w:asciiTheme="minorHAnsi" w:hAnsiTheme="minorHAnsi"/>
        </w:rPr>
      </w:pPr>
      <w:r w:rsidRPr="00AB5B30">
        <w:rPr>
          <w:rFonts w:asciiTheme="minorHAnsi" w:hAnsiTheme="minorHAnsi"/>
        </w:rPr>
        <w:t>What are the wider non</w:t>
      </w:r>
      <w:r w:rsidRPr="00AB5B30">
        <w:rPr>
          <w:rFonts w:asciiTheme="minorHAnsi" w:hAnsiTheme="minorHAnsi"/>
        </w:rPr>
        <w:noBreakHyphen/>
        <w:t>waste impacts, and how are they measured?</w:t>
      </w:r>
    </w:p>
    <w:p w14:paraId="5E5EFC90" w14:textId="77777777" w:rsidR="00AB5B30" w:rsidRPr="00AB5B30" w:rsidRDefault="00AB5B30" w:rsidP="00AB5B30">
      <w:pPr>
        <w:pStyle w:val="NormalWeb"/>
        <w:rPr>
          <w:rFonts w:asciiTheme="minorHAnsi" w:hAnsiTheme="minorHAnsi"/>
        </w:rPr>
      </w:pPr>
      <w:r w:rsidRPr="00AB5B30">
        <w:rPr>
          <w:rFonts w:asciiTheme="minorHAnsi" w:hAnsiTheme="minorHAnsi"/>
        </w:rPr>
        <w:t>The project examined organisations delivering large</w:t>
      </w:r>
      <w:r w:rsidRPr="00AB5B30">
        <w:rPr>
          <w:rFonts w:asciiTheme="minorHAnsi" w:hAnsiTheme="minorHAnsi"/>
        </w:rPr>
        <w:noBreakHyphen/>
        <w:t>scale reuse to create employment, strengthen community resilience, and generate economic activity for local benefit. The research sought to understand whether these examples deliver on localised CWB principles even while operating at scale, and crucially, whether their success is in part rooted in their strong community foundations.</w:t>
      </w:r>
    </w:p>
    <w:p w14:paraId="7D0C0CA8" w14:textId="7BFFCA33" w:rsidR="00AB5B30" w:rsidRPr="00AB5B30" w:rsidRDefault="00AB5B30" w:rsidP="00AB5B30">
      <w:pPr>
        <w:pStyle w:val="NormalWeb"/>
        <w:rPr>
          <w:rFonts w:asciiTheme="minorHAnsi" w:hAnsiTheme="minorHAnsi"/>
        </w:rPr>
      </w:pPr>
      <w:r w:rsidRPr="00AB5B30">
        <w:rPr>
          <w:rFonts w:asciiTheme="minorHAnsi" w:hAnsiTheme="minorHAnsi"/>
        </w:rPr>
        <w:t xml:space="preserve">Scotland has previously drawn inspiration from US reuse models but has not yet replicated their scale. This is due to several factors, including limited availability of large premises and land, but </w:t>
      </w:r>
      <w:r w:rsidR="008A3153">
        <w:rPr>
          <w:rFonts w:asciiTheme="minorHAnsi" w:hAnsiTheme="minorHAnsi"/>
        </w:rPr>
        <w:t>potentially</w:t>
      </w:r>
      <w:r w:rsidR="00993ECA">
        <w:rPr>
          <w:rFonts w:asciiTheme="minorHAnsi" w:hAnsiTheme="minorHAnsi"/>
        </w:rPr>
        <w:t xml:space="preserve"> also because of</w:t>
      </w:r>
      <w:r w:rsidR="008A3153">
        <w:rPr>
          <w:rFonts w:asciiTheme="minorHAnsi" w:hAnsiTheme="minorHAnsi"/>
        </w:rPr>
        <w:t xml:space="preserve"> </w:t>
      </w:r>
      <w:r w:rsidRPr="00AB5B30">
        <w:rPr>
          <w:rFonts w:asciiTheme="minorHAnsi" w:hAnsiTheme="minorHAnsi"/>
        </w:rPr>
        <w:t xml:space="preserve">the historically greater availability of grant funding in the UK. In contrast, organisations </w:t>
      </w:r>
      <w:r w:rsidR="00110F3E">
        <w:rPr>
          <w:rFonts w:asciiTheme="minorHAnsi" w:hAnsiTheme="minorHAnsi"/>
        </w:rPr>
        <w:t xml:space="preserve">in the US </w:t>
      </w:r>
      <w:r w:rsidRPr="00AB5B30">
        <w:rPr>
          <w:rFonts w:asciiTheme="minorHAnsi" w:hAnsiTheme="minorHAnsi"/>
        </w:rPr>
        <w:t>have often had to adopt more entrepreneurial approaches from the outset, developing diverse income streams and forging strong partnerships with the commercial sector, including cross</w:t>
      </w:r>
      <w:r w:rsidRPr="00AB5B30">
        <w:rPr>
          <w:rFonts w:asciiTheme="minorHAnsi" w:hAnsiTheme="minorHAnsi"/>
        </w:rPr>
        <w:noBreakHyphen/>
        <w:t>state collaborations and sponsorships.</w:t>
      </w:r>
    </w:p>
    <w:p w14:paraId="524E7BE5" w14:textId="7022256B" w:rsidR="00AB5B30" w:rsidRPr="00AB5B30" w:rsidRDefault="00AB5B30" w:rsidP="00AB5B30">
      <w:pPr>
        <w:pStyle w:val="NormalWeb"/>
        <w:rPr>
          <w:rFonts w:asciiTheme="minorHAnsi" w:hAnsiTheme="minorHAnsi"/>
        </w:rPr>
      </w:pPr>
      <w:r w:rsidRPr="00AB5B30">
        <w:rPr>
          <w:rFonts w:asciiTheme="minorHAnsi" w:hAnsiTheme="minorHAnsi"/>
        </w:rPr>
        <w:t>This is not to suggest that the US approach is preferable. Rather, the value lies in Scotland being able to learn from what has already been tested, refined and proven elsewhere</w:t>
      </w:r>
      <w:r w:rsidR="00110F3E">
        <w:rPr>
          <w:rFonts w:asciiTheme="minorHAnsi" w:hAnsiTheme="minorHAnsi"/>
        </w:rPr>
        <w:t xml:space="preserve"> to compliment where the sector is already at</w:t>
      </w:r>
      <w:r w:rsidRPr="00AB5B30">
        <w:rPr>
          <w:rFonts w:asciiTheme="minorHAnsi" w:hAnsiTheme="minorHAnsi"/>
        </w:rPr>
        <w:t>. By studying the models that have demonstrated resilience and impact, Scotland can avoid repeating early</w:t>
      </w:r>
      <w:r w:rsidRPr="00AB5B30">
        <w:rPr>
          <w:rFonts w:asciiTheme="minorHAnsi" w:hAnsiTheme="minorHAnsi"/>
        </w:rPr>
        <w:noBreakHyphen/>
        <w:t>stage trial</w:t>
      </w:r>
      <w:r w:rsidRPr="00AB5B30">
        <w:rPr>
          <w:rFonts w:asciiTheme="minorHAnsi" w:hAnsiTheme="minorHAnsi"/>
        </w:rPr>
        <w:noBreakHyphen/>
        <w:t>and</w:t>
      </w:r>
      <w:r w:rsidRPr="00AB5B30">
        <w:rPr>
          <w:rFonts w:asciiTheme="minorHAnsi" w:hAnsiTheme="minorHAnsi"/>
        </w:rPr>
        <w:noBreakHyphen/>
        <w:t>error, directing investment toward approaches with a strong track record and adapting them to local needs.</w:t>
      </w:r>
    </w:p>
    <w:p w14:paraId="498D9811" w14:textId="5B901707" w:rsidR="00AB5B30" w:rsidRPr="00AB5B30" w:rsidRDefault="00AB5B30" w:rsidP="00AB5B30">
      <w:pPr>
        <w:pStyle w:val="NormalWeb"/>
        <w:rPr>
          <w:rFonts w:asciiTheme="minorHAnsi" w:hAnsiTheme="minorHAnsi"/>
        </w:rPr>
      </w:pPr>
      <w:r w:rsidRPr="00AB5B30">
        <w:rPr>
          <w:rFonts w:asciiTheme="minorHAnsi" w:hAnsiTheme="minorHAnsi"/>
        </w:rPr>
        <w:t xml:space="preserve">The Scottish Government’s Circular Economy </w:t>
      </w:r>
      <w:r w:rsidR="00F622B6">
        <w:rPr>
          <w:rFonts w:asciiTheme="minorHAnsi" w:hAnsiTheme="minorHAnsi"/>
        </w:rPr>
        <w:t>Act</w:t>
      </w:r>
      <w:r w:rsidR="00016D57">
        <w:rPr>
          <w:rStyle w:val="FootnoteReference"/>
          <w:rFonts w:asciiTheme="minorHAnsi" w:hAnsiTheme="minorHAnsi"/>
        </w:rPr>
        <w:footnoteReference w:id="9"/>
      </w:r>
      <w:r w:rsidRPr="00AB5B30">
        <w:rPr>
          <w:rFonts w:asciiTheme="minorHAnsi" w:hAnsiTheme="minorHAnsi"/>
        </w:rPr>
        <w:t xml:space="preserve">, its route map to delivery, the national adoption of a </w:t>
      </w:r>
      <w:r w:rsidR="00B36545">
        <w:rPr>
          <w:rFonts w:asciiTheme="minorHAnsi" w:hAnsiTheme="minorHAnsi"/>
        </w:rPr>
        <w:t>Wellbeing economy</w:t>
      </w:r>
      <w:r w:rsidR="00016D57">
        <w:rPr>
          <w:rStyle w:val="FootnoteReference"/>
          <w:rFonts w:asciiTheme="minorHAnsi" w:hAnsiTheme="minorHAnsi"/>
        </w:rPr>
        <w:footnoteReference w:id="10"/>
      </w:r>
      <w:r w:rsidRPr="00AB5B30">
        <w:rPr>
          <w:rFonts w:asciiTheme="minorHAnsi" w:hAnsiTheme="minorHAnsi"/>
        </w:rPr>
        <w:t>, and the passing of the Community Wealth Building (Scotland) Bill collectively create a significant opportunity to set the scale, ambition and vision for what is possible, ensuring communities are central and benefit economically</w:t>
      </w:r>
      <w:r w:rsidR="00B36545">
        <w:rPr>
          <w:rFonts w:asciiTheme="minorHAnsi" w:hAnsiTheme="minorHAnsi"/>
        </w:rPr>
        <w:t>.</w:t>
      </w:r>
    </w:p>
    <w:p w14:paraId="3CC6B303" w14:textId="738C5001" w:rsidR="00AB5B30" w:rsidRPr="000316E8" w:rsidRDefault="000531FE" w:rsidP="00993ECA">
      <w:pPr>
        <w:pStyle w:val="Heading1"/>
        <w:numPr>
          <w:ilvl w:val="1"/>
          <w:numId w:val="11"/>
        </w:numPr>
        <w:ind w:left="709"/>
      </w:pPr>
      <w:r w:rsidRPr="009F6CFF">
        <w:br w:type="page"/>
      </w:r>
      <w:bookmarkStart w:id="3" w:name="_Toc229043522"/>
      <w:r w:rsidR="00C91091" w:rsidRPr="000316E8">
        <w:lastRenderedPageBreak/>
        <w:t>About the author</w:t>
      </w:r>
      <w:bookmarkEnd w:id="3"/>
    </w:p>
    <w:p w14:paraId="3B96295F" w14:textId="77777777" w:rsidR="009F6CFF" w:rsidRDefault="009F6CFF" w:rsidP="00AB5B30"/>
    <w:p w14:paraId="7CEA8825" w14:textId="1AEFABA3" w:rsidR="00AB5B30" w:rsidRDefault="00AB5B30" w:rsidP="00AB5B30">
      <w:r w:rsidRPr="00AB5B30">
        <w:t>I have been working in the field of reuse since 2005, when I joined Community Reuse Network Scotland (now Circular Communities Scotland) as a Development Officer. Since then, I have supported hundreds of community</w:t>
      </w:r>
      <w:r w:rsidRPr="00AB5B30">
        <w:noBreakHyphen/>
        <w:t xml:space="preserve">based social enterprises to establish and grow reuse facilities. </w:t>
      </w:r>
      <w:r w:rsidR="003749ED">
        <w:t>From</w:t>
      </w:r>
      <w:r w:rsidRPr="00AB5B30">
        <w:t xml:space="preserve"> 2011</w:t>
      </w:r>
      <w:r w:rsidR="003749ED">
        <w:t xml:space="preserve"> - 2023</w:t>
      </w:r>
      <w:r w:rsidRPr="00AB5B30">
        <w:t xml:space="preserve">, I led the team that created </w:t>
      </w:r>
      <w:r w:rsidRPr="00AB5B30">
        <w:rPr>
          <w:rStyle w:val="Emphasis"/>
        </w:rPr>
        <w:t>Revolve</w:t>
      </w:r>
      <w:r w:rsidRPr="00AB5B30">
        <w:t xml:space="preserve"> - Scotland’s national reuse quality standard, with the aim of professionalising the sector and building public confidence in second</w:t>
      </w:r>
      <w:r w:rsidRPr="00AB5B30">
        <w:noBreakHyphen/>
        <w:t>hand goods. The goal was to mainstream reuse and encourage people to choose second</w:t>
      </w:r>
      <w:r w:rsidRPr="00AB5B30">
        <w:noBreakHyphen/>
        <w:t>hand over new, reducing consumption and the associated greenhouse gas emissions.</w:t>
      </w:r>
    </w:p>
    <w:p w14:paraId="64AEEBA6" w14:textId="77777777" w:rsidR="00AB5B30" w:rsidRDefault="00AB5B30" w:rsidP="00AB5B30"/>
    <w:p w14:paraId="53A4F8C3" w14:textId="17240801" w:rsidR="00AB5B30" w:rsidRPr="00AB5B30" w:rsidRDefault="00AB5B30" w:rsidP="00AB5B30">
      <w:pPr>
        <w:rPr>
          <w:b/>
          <w:bCs/>
        </w:rPr>
      </w:pPr>
      <w:r w:rsidRPr="00AB5B30">
        <w:t>I am now the Prevention and Reuse Manager at Zero Waste Scotland, with a broader remit to embed reuse</w:t>
      </w:r>
      <w:r w:rsidR="00B36545">
        <w:t xml:space="preserve"> across </w:t>
      </w:r>
      <w:r w:rsidR="008A3153">
        <w:t>all sectors</w:t>
      </w:r>
      <w:r w:rsidRPr="00AB5B30">
        <w:t>, including supporting large</w:t>
      </w:r>
      <w:r w:rsidRPr="00AB5B30">
        <w:noBreakHyphen/>
        <w:t xml:space="preserve">scale reuse activity. </w:t>
      </w:r>
    </w:p>
    <w:p w14:paraId="7BA800D1" w14:textId="6DCFAEA2" w:rsidR="00A259E8" w:rsidRDefault="00AB5B30" w:rsidP="00AB5B30">
      <w:pPr>
        <w:pStyle w:val="NormalWeb"/>
        <w:rPr>
          <w:rFonts w:asciiTheme="minorHAnsi" w:hAnsiTheme="minorHAnsi"/>
        </w:rPr>
      </w:pPr>
      <w:r w:rsidRPr="00AB5B30">
        <w:rPr>
          <w:rFonts w:asciiTheme="minorHAnsi" w:hAnsiTheme="minorHAnsi"/>
        </w:rPr>
        <w:t xml:space="preserve">My passion for community reuse and social enterprise business models also led me to </w:t>
      </w:r>
      <w:proofErr w:type="gramStart"/>
      <w:r w:rsidRPr="00AB5B30">
        <w:rPr>
          <w:rFonts w:asciiTheme="minorHAnsi" w:hAnsiTheme="minorHAnsi"/>
        </w:rPr>
        <w:t>found</w:t>
      </w:r>
      <w:proofErr w:type="gramEnd"/>
      <w:r w:rsidRPr="00AB5B30">
        <w:rPr>
          <w:rFonts w:asciiTheme="minorHAnsi" w:hAnsiTheme="minorHAnsi"/>
        </w:rPr>
        <w:t xml:space="preserve"> a children’s goods reuse social enterprise in 2011</w:t>
      </w:r>
      <w:r w:rsidR="00CE761F">
        <w:rPr>
          <w:rFonts w:asciiTheme="minorHAnsi" w:hAnsiTheme="minorHAnsi"/>
        </w:rPr>
        <w:t xml:space="preserve">. </w:t>
      </w:r>
      <w:r w:rsidR="00CE761F" w:rsidRPr="00EF4C53">
        <w:rPr>
          <w:rFonts w:asciiTheme="minorHAnsi" w:hAnsiTheme="minorHAnsi"/>
        </w:rPr>
        <w:t>Merry-go-round Glasgow</w:t>
      </w:r>
      <w:r w:rsidR="00EF4C53">
        <w:rPr>
          <w:rStyle w:val="FootnoteReference"/>
          <w:rFonts w:asciiTheme="minorHAnsi" w:hAnsiTheme="minorHAnsi"/>
        </w:rPr>
        <w:footnoteReference w:id="11"/>
      </w:r>
      <w:r w:rsidR="00CE761F">
        <w:rPr>
          <w:rFonts w:asciiTheme="minorHAnsi" w:hAnsiTheme="minorHAnsi"/>
        </w:rPr>
        <w:t xml:space="preserve"> </w:t>
      </w:r>
      <w:r w:rsidRPr="00AB5B30">
        <w:rPr>
          <w:rFonts w:asciiTheme="minorHAnsi" w:hAnsiTheme="minorHAnsi"/>
        </w:rPr>
        <w:t>promotes the purchase of second</w:t>
      </w:r>
      <w:r w:rsidRPr="00AB5B30">
        <w:rPr>
          <w:rFonts w:asciiTheme="minorHAnsi" w:hAnsiTheme="minorHAnsi"/>
        </w:rPr>
        <w:noBreakHyphen/>
        <w:t xml:space="preserve">hand items while supporting the local parenting community through events and the distribution of free goods. </w:t>
      </w:r>
    </w:p>
    <w:p w14:paraId="7AE8226F" w14:textId="1C9CED01" w:rsidR="00AB5B30" w:rsidRPr="00AB5B30" w:rsidRDefault="00A259E8" w:rsidP="00AB5B30">
      <w:pPr>
        <w:pStyle w:val="NormalWeb"/>
        <w:rPr>
          <w:rFonts w:asciiTheme="minorHAnsi" w:hAnsiTheme="minorHAnsi"/>
        </w:rPr>
      </w:pPr>
      <w:r>
        <w:rPr>
          <w:rFonts w:asciiTheme="minorHAnsi" w:hAnsiTheme="minorHAnsi"/>
        </w:rPr>
        <w:t>Merry-go-round were recipients of</w:t>
      </w:r>
      <w:r w:rsidR="00AB5B30" w:rsidRPr="00AB5B30">
        <w:rPr>
          <w:rFonts w:asciiTheme="minorHAnsi" w:hAnsiTheme="minorHAnsi"/>
        </w:rPr>
        <w:t xml:space="preserve"> the Scottish Social Enterprise Environment Award in October 2023, followed by the UK Social Enterprise Environment Award in November 2023.</w:t>
      </w:r>
      <w:r w:rsidR="00EF4C53">
        <w:rPr>
          <w:rFonts w:asciiTheme="minorHAnsi" w:hAnsiTheme="minorHAnsi"/>
        </w:rPr>
        <w:t xml:space="preserve"> I continue to lead the organisation as Chairperson.</w:t>
      </w:r>
    </w:p>
    <w:p w14:paraId="367DF51C" w14:textId="77777777" w:rsidR="00AB5B30" w:rsidRPr="00AB5B30" w:rsidRDefault="00AB5B30" w:rsidP="00AB5B30">
      <w:pPr>
        <w:pStyle w:val="NormalWeb"/>
        <w:rPr>
          <w:rFonts w:asciiTheme="minorHAnsi" w:hAnsiTheme="minorHAnsi"/>
        </w:rPr>
      </w:pPr>
      <w:r w:rsidRPr="00AB5B30">
        <w:rPr>
          <w:rFonts w:asciiTheme="minorHAnsi" w:hAnsiTheme="minorHAnsi"/>
        </w:rPr>
        <w:t>Founding Merry</w:t>
      </w:r>
      <w:r w:rsidRPr="00AB5B30">
        <w:rPr>
          <w:rFonts w:asciiTheme="minorHAnsi" w:hAnsiTheme="minorHAnsi"/>
        </w:rPr>
        <w:noBreakHyphen/>
        <w:t>go</w:t>
      </w:r>
      <w:r w:rsidRPr="00AB5B30">
        <w:rPr>
          <w:rFonts w:asciiTheme="minorHAnsi" w:hAnsiTheme="minorHAnsi"/>
        </w:rPr>
        <w:noBreakHyphen/>
        <w:t>round was transformative for me. It revealed the breadth of benefits that reuse can deliver and how it can contribute to a wellbeing economy. While reuse is at the heart of Merry</w:t>
      </w:r>
      <w:r w:rsidRPr="00AB5B30">
        <w:rPr>
          <w:rFonts w:asciiTheme="minorHAnsi" w:hAnsiTheme="minorHAnsi"/>
        </w:rPr>
        <w:noBreakHyphen/>
        <w:t>go</w:t>
      </w:r>
      <w:r w:rsidRPr="00AB5B30">
        <w:rPr>
          <w:rFonts w:asciiTheme="minorHAnsi" w:hAnsiTheme="minorHAnsi"/>
        </w:rPr>
        <w:noBreakHyphen/>
        <w:t>round’s mission, its true success lies in its social impact. What began as a waste</w:t>
      </w:r>
      <w:r w:rsidRPr="00AB5B30">
        <w:rPr>
          <w:rFonts w:asciiTheme="minorHAnsi" w:hAnsiTheme="minorHAnsi"/>
        </w:rPr>
        <w:noBreakHyphen/>
        <w:t>reduction initiative driven by a desire to encourage lower consumption quickly evolved into a community</w:t>
      </w:r>
      <w:r w:rsidRPr="00AB5B30">
        <w:rPr>
          <w:rFonts w:asciiTheme="minorHAnsi" w:hAnsiTheme="minorHAnsi"/>
        </w:rPr>
        <w:noBreakHyphen/>
        <w:t>centred organisation, widely recognised for the support it provides and the sense of belonging it fosters.</w:t>
      </w:r>
    </w:p>
    <w:p w14:paraId="19310585" w14:textId="4459B37C" w:rsidR="00AB5B30" w:rsidRPr="00AB5B30" w:rsidRDefault="00AB5B30" w:rsidP="00AB5B30">
      <w:pPr>
        <w:pStyle w:val="NormalWeb"/>
        <w:rPr>
          <w:rFonts w:asciiTheme="minorHAnsi" w:hAnsiTheme="minorHAnsi"/>
        </w:rPr>
      </w:pPr>
      <w:r w:rsidRPr="00AB5B30">
        <w:rPr>
          <w:rFonts w:asciiTheme="minorHAnsi" w:hAnsiTheme="minorHAnsi"/>
        </w:rPr>
        <w:t>The wide</w:t>
      </w:r>
      <w:r w:rsidRPr="00AB5B30">
        <w:rPr>
          <w:rFonts w:asciiTheme="minorHAnsi" w:hAnsiTheme="minorHAnsi"/>
        </w:rPr>
        <w:noBreakHyphen/>
        <w:t>ranging impact of Merry</w:t>
      </w:r>
      <w:r w:rsidRPr="00AB5B30">
        <w:rPr>
          <w:rFonts w:asciiTheme="minorHAnsi" w:hAnsiTheme="minorHAnsi"/>
        </w:rPr>
        <w:noBreakHyphen/>
        <w:t>go</w:t>
      </w:r>
      <w:r w:rsidRPr="00AB5B30">
        <w:rPr>
          <w:rFonts w:asciiTheme="minorHAnsi" w:hAnsiTheme="minorHAnsi"/>
        </w:rPr>
        <w:noBreakHyphen/>
        <w:t>round</w:t>
      </w:r>
      <w:r w:rsidR="00A259E8">
        <w:rPr>
          <w:rFonts w:asciiTheme="minorHAnsi" w:hAnsiTheme="minorHAnsi"/>
        </w:rPr>
        <w:t xml:space="preserve">, </w:t>
      </w:r>
      <w:r w:rsidRPr="00AB5B30">
        <w:rPr>
          <w:rFonts w:asciiTheme="minorHAnsi" w:hAnsiTheme="minorHAnsi"/>
        </w:rPr>
        <w:t xml:space="preserve">far beyond </w:t>
      </w:r>
      <w:r w:rsidR="00A259E8">
        <w:rPr>
          <w:rFonts w:asciiTheme="minorHAnsi" w:hAnsiTheme="minorHAnsi"/>
        </w:rPr>
        <w:t>waste</w:t>
      </w:r>
      <w:r w:rsidRPr="00AB5B30">
        <w:rPr>
          <w:rFonts w:asciiTheme="minorHAnsi" w:hAnsiTheme="minorHAnsi"/>
        </w:rPr>
        <w:t xml:space="preserve"> reduction</w:t>
      </w:r>
      <w:r w:rsidR="00A259E8">
        <w:rPr>
          <w:rFonts w:asciiTheme="minorHAnsi" w:hAnsiTheme="minorHAnsi"/>
        </w:rPr>
        <w:t xml:space="preserve">, </w:t>
      </w:r>
      <w:r w:rsidRPr="00AB5B30">
        <w:rPr>
          <w:rFonts w:asciiTheme="minorHAnsi" w:hAnsiTheme="minorHAnsi"/>
        </w:rPr>
        <w:t>was a key inspiration for this research. It motivated me to explore how the reuse sector can better articulate and evidence the multiple benefits of community</w:t>
      </w:r>
      <w:r w:rsidRPr="00AB5B30">
        <w:rPr>
          <w:rFonts w:asciiTheme="minorHAnsi" w:hAnsiTheme="minorHAnsi"/>
        </w:rPr>
        <w:noBreakHyphen/>
        <w:t>based reuse, and how these impacts might be delivered at greater scale.</w:t>
      </w:r>
    </w:p>
    <w:p w14:paraId="104D373A" w14:textId="77777777" w:rsidR="00A843AF" w:rsidRPr="009C5BB1" w:rsidRDefault="00A843AF" w:rsidP="00A843AF">
      <w:pPr>
        <w:pStyle w:val="font8"/>
        <w:spacing w:before="0" w:beforeAutospacing="0" w:after="0" w:afterAutospacing="0"/>
        <w:textAlignment w:val="baseline"/>
        <w:rPr>
          <w:rFonts w:asciiTheme="minorHAnsi" w:hAnsiTheme="minorHAnsi"/>
        </w:rPr>
      </w:pPr>
    </w:p>
    <w:p w14:paraId="2C093CDF" w14:textId="77777777" w:rsidR="00A843AF" w:rsidRPr="009C5BB1" w:rsidRDefault="00A843AF" w:rsidP="00A843AF">
      <w:pPr>
        <w:pStyle w:val="font8"/>
        <w:spacing w:before="0" w:beforeAutospacing="0" w:after="0" w:afterAutospacing="0"/>
        <w:textAlignment w:val="baseline"/>
        <w:rPr>
          <w:rFonts w:asciiTheme="minorHAnsi" w:hAnsiTheme="minorHAnsi"/>
        </w:rPr>
      </w:pPr>
      <w:r w:rsidRPr="009C5BB1">
        <w:rPr>
          <w:rStyle w:val="wixui-rich-texttext"/>
          <w:rFonts w:ascii="Arial" w:eastAsiaTheme="majorEastAsia" w:hAnsi="Arial" w:cs="Arial"/>
          <w:bdr w:val="none" w:sz="0" w:space="0" w:color="auto" w:frame="1"/>
        </w:rPr>
        <w:t>​</w:t>
      </w:r>
    </w:p>
    <w:p w14:paraId="0DBBB514" w14:textId="77777777" w:rsidR="00C91091" w:rsidRDefault="00C91091">
      <w:pPr>
        <w:rPr>
          <w:b/>
          <w:bCs/>
        </w:rPr>
      </w:pPr>
    </w:p>
    <w:p w14:paraId="3C527067" w14:textId="5C0D03DF" w:rsidR="00A843AF" w:rsidRDefault="00A843AF">
      <w:pPr>
        <w:rPr>
          <w:b/>
          <w:bCs/>
        </w:rPr>
      </w:pPr>
      <w:r>
        <w:rPr>
          <w:b/>
          <w:bCs/>
        </w:rPr>
        <w:br w:type="page"/>
      </w:r>
    </w:p>
    <w:p w14:paraId="10AEE368" w14:textId="7957A405" w:rsidR="004857EC" w:rsidRPr="000316E8" w:rsidRDefault="00E1046C" w:rsidP="00993ECA">
      <w:pPr>
        <w:pStyle w:val="Heading1"/>
        <w:numPr>
          <w:ilvl w:val="1"/>
          <w:numId w:val="11"/>
        </w:numPr>
        <w:ind w:left="709"/>
      </w:pPr>
      <w:bookmarkStart w:id="4" w:name="_Toc229043523"/>
      <w:r w:rsidRPr="000316E8">
        <w:lastRenderedPageBreak/>
        <w:t>Methodology</w:t>
      </w:r>
      <w:bookmarkEnd w:id="4"/>
    </w:p>
    <w:p w14:paraId="235BCA41" w14:textId="77777777" w:rsidR="009F6CFF" w:rsidRDefault="009F6CFF" w:rsidP="0067628C"/>
    <w:p w14:paraId="3C8A76B6" w14:textId="093A79B5" w:rsidR="00D2186B" w:rsidRDefault="00B0780F" w:rsidP="0067628C">
      <w:r>
        <w:t xml:space="preserve">This final report is the culmination of </w:t>
      </w:r>
      <w:r w:rsidR="00D2186B">
        <w:t>three main</w:t>
      </w:r>
      <w:r>
        <w:t xml:space="preserve"> stages of research.  </w:t>
      </w:r>
    </w:p>
    <w:p w14:paraId="38D775D1" w14:textId="77777777" w:rsidR="00D2186B" w:rsidRDefault="00D2186B" w:rsidP="0067628C"/>
    <w:p w14:paraId="2434B3DC" w14:textId="26F8FB8F" w:rsidR="00B0780F" w:rsidRDefault="00B0780F" w:rsidP="0067628C">
      <w:r>
        <w:t>Firstly, desktop research</w:t>
      </w:r>
      <w:r w:rsidR="00D2186B">
        <w:t xml:space="preserve"> was undertaken</w:t>
      </w:r>
      <w:r>
        <w:t xml:space="preserve"> to gain a sense of the types</w:t>
      </w:r>
      <w:r w:rsidR="00D2186B">
        <w:t>,</w:t>
      </w:r>
      <w:r>
        <w:t xml:space="preserve"> and locations</w:t>
      </w:r>
      <w:r w:rsidR="00D2186B">
        <w:t>,</w:t>
      </w:r>
      <w:r>
        <w:t xml:space="preserve"> of large-scale reuse in the US as well as what information was being shared online about benefits and impacts.</w:t>
      </w:r>
    </w:p>
    <w:p w14:paraId="111DC5F6" w14:textId="77777777" w:rsidR="00D2186B" w:rsidRDefault="00D2186B" w:rsidP="0067628C"/>
    <w:p w14:paraId="1E0226BF" w14:textId="0452E5DF" w:rsidR="00B0780F" w:rsidRPr="00BD6B8E" w:rsidRDefault="00B0780F" w:rsidP="0067628C">
      <w:r>
        <w:t xml:space="preserve">Secondly, I set up some video calls to </w:t>
      </w:r>
      <w:r w:rsidR="00986373">
        <w:t>establish</w:t>
      </w:r>
      <w:r>
        <w:t xml:space="preserve"> connections and start to gain insight into </w:t>
      </w:r>
      <w:r w:rsidR="00986373">
        <w:t xml:space="preserve">links between reuse and community wealth building. </w:t>
      </w:r>
      <w:r w:rsidR="00986373" w:rsidRPr="00891843">
        <w:t xml:space="preserve">I was fortunate enough to </w:t>
      </w:r>
      <w:r w:rsidR="00986373" w:rsidRPr="00BD6B8E">
        <w:t>meet with Neil Seldman (cofounder of Zero Waste USA</w:t>
      </w:r>
      <w:r w:rsidR="00016D57">
        <w:rPr>
          <w:rStyle w:val="FootnoteReference"/>
        </w:rPr>
        <w:footnoteReference w:id="12"/>
      </w:r>
      <w:r w:rsidR="00016D57">
        <w:t xml:space="preserve"> </w:t>
      </w:r>
      <w:r w:rsidR="00986373" w:rsidRPr="00BD6B8E">
        <w:t>amongst many other things</w:t>
      </w:r>
      <w:r w:rsidR="00D2186B">
        <w:t xml:space="preserve">) </w:t>
      </w:r>
      <w:r w:rsidR="00986373" w:rsidRPr="00BD6B8E">
        <w:t>online who gave me valuable insight into the history of reuse and the current landscape. This meeting was the beginning of a domino effect of introductions with key people who I would subsequently meet along the way.</w:t>
      </w:r>
      <w:r w:rsidR="00D2186B">
        <w:t xml:space="preserve"> During this phase I also researched Community Wealth Building models and policies.</w:t>
      </w:r>
    </w:p>
    <w:p w14:paraId="612CD715" w14:textId="77777777" w:rsidR="00986373" w:rsidRPr="00BD6B8E" w:rsidRDefault="00986373" w:rsidP="0067628C"/>
    <w:p w14:paraId="429F6DCC" w14:textId="77777777" w:rsidR="00016D57" w:rsidRDefault="00986373" w:rsidP="0067628C">
      <w:r w:rsidRPr="00BD6B8E">
        <w:t xml:space="preserve">The </w:t>
      </w:r>
      <w:r w:rsidR="00D2186B">
        <w:t xml:space="preserve">third, and </w:t>
      </w:r>
      <w:r w:rsidRPr="00BD6B8E">
        <w:t>core</w:t>
      </w:r>
      <w:r w:rsidR="00D2186B">
        <w:t>,</w:t>
      </w:r>
      <w:r w:rsidRPr="00BD6B8E">
        <w:t xml:space="preserve"> element of my research was in person over</w:t>
      </w:r>
      <w:r w:rsidR="00173DFA" w:rsidRPr="00BD6B8E">
        <w:t xml:space="preserve"> </w:t>
      </w:r>
      <w:r w:rsidR="00A16CD2">
        <w:t>37 days</w:t>
      </w:r>
      <w:r w:rsidR="00D2186B">
        <w:t>,</w:t>
      </w:r>
      <w:r w:rsidR="00173DFA" w:rsidRPr="00BD6B8E">
        <w:t xml:space="preserve"> traveling round the US meeting with reuse organisations and experts</w:t>
      </w:r>
      <w:r w:rsidR="00C12549" w:rsidRPr="00BD6B8E">
        <w:t xml:space="preserve"> between October/November 2024. </w:t>
      </w:r>
      <w:r w:rsidR="00173DFA" w:rsidRPr="00BD6B8E">
        <w:t xml:space="preserve"> </w:t>
      </w:r>
      <w:r w:rsidR="00A16CD2">
        <w:t xml:space="preserve">My research included meetings </w:t>
      </w:r>
      <w:r w:rsidR="00CE761F">
        <w:t xml:space="preserve">with eleven organisations, a further five individuals </w:t>
      </w:r>
      <w:r w:rsidR="00A16CD2">
        <w:t xml:space="preserve">and visiting over </w:t>
      </w:r>
      <w:r w:rsidR="00CE761F">
        <w:t>sixty</w:t>
      </w:r>
      <w:r w:rsidR="00A16CD2">
        <w:t xml:space="preserve"> reuse sites overall. </w:t>
      </w:r>
    </w:p>
    <w:p w14:paraId="412593F5" w14:textId="77777777" w:rsidR="00016D57" w:rsidRDefault="00016D57" w:rsidP="0067628C"/>
    <w:p w14:paraId="5C056488" w14:textId="7944029F" w:rsidR="00986373" w:rsidRPr="00BD6B8E" w:rsidRDefault="00173DFA" w:rsidP="0067628C">
      <w:r w:rsidRPr="00BD6B8E">
        <w:t xml:space="preserve">I sought a range of examples, specifically in different states </w:t>
      </w:r>
      <w:proofErr w:type="gramStart"/>
      <w:r w:rsidRPr="00BD6B8E">
        <w:t>in order to</w:t>
      </w:r>
      <w:proofErr w:type="gramEnd"/>
      <w:r w:rsidRPr="00BD6B8E">
        <w:t xml:space="preserve"> understand the different support mechanisms, or restrictions. This place-based approach would help me to understand if there were any specific support</w:t>
      </w:r>
      <w:r w:rsidR="00251CD8">
        <w:t>s</w:t>
      </w:r>
      <w:r w:rsidR="00891843" w:rsidRPr="00BD6B8E">
        <w:t xml:space="preserve"> or </w:t>
      </w:r>
      <w:r w:rsidR="00D2186B">
        <w:t>ecosystems</w:t>
      </w:r>
      <w:r w:rsidR="00891843" w:rsidRPr="00BD6B8E">
        <w:t xml:space="preserve"> that could be replicated elsewhere.</w:t>
      </w:r>
      <w:r w:rsidR="0067628C" w:rsidRPr="00BD6B8E">
        <w:t xml:space="preserve">  </w:t>
      </w:r>
    </w:p>
    <w:p w14:paraId="3CE8CAD3" w14:textId="77777777" w:rsidR="00986373" w:rsidRPr="00BD6B8E" w:rsidRDefault="00986373" w:rsidP="0067628C"/>
    <w:p w14:paraId="6A6D55EE" w14:textId="0D80E538" w:rsidR="00016D57" w:rsidRDefault="0067628C" w:rsidP="0067628C">
      <w:pPr>
        <w:rPr>
          <w:rFonts w:cs="Open Sans"/>
          <w:color w:val="000000"/>
        </w:rPr>
      </w:pPr>
      <w:r w:rsidRPr="00BD6B8E">
        <w:rPr>
          <w:rFonts w:cs="Open Sans"/>
          <w:color w:val="000000"/>
        </w:rPr>
        <w:t xml:space="preserve">My </w:t>
      </w:r>
      <w:r w:rsidR="00D2186B">
        <w:rPr>
          <w:rFonts w:cs="Open Sans"/>
          <w:color w:val="000000"/>
        </w:rPr>
        <w:t>r</w:t>
      </w:r>
      <w:r w:rsidRPr="00BD6B8E">
        <w:rPr>
          <w:rFonts w:cs="Open Sans"/>
          <w:color w:val="000000"/>
        </w:rPr>
        <w:t xml:space="preserve">esearch </w:t>
      </w:r>
      <w:r w:rsidR="00047E23">
        <w:rPr>
          <w:rFonts w:cs="Open Sans"/>
          <w:color w:val="000000"/>
        </w:rPr>
        <w:t>F</w:t>
      </w:r>
      <w:r w:rsidRPr="00BD6B8E">
        <w:rPr>
          <w:rFonts w:cs="Open Sans"/>
          <w:color w:val="000000"/>
        </w:rPr>
        <w:t>ellowship took in New York City</w:t>
      </w:r>
      <w:r w:rsidR="00366113">
        <w:rPr>
          <w:rFonts w:cs="Open Sans"/>
          <w:color w:val="000000"/>
        </w:rPr>
        <w:t xml:space="preserve"> (NY)</w:t>
      </w:r>
      <w:r w:rsidRPr="00BD6B8E">
        <w:rPr>
          <w:rFonts w:cs="Open Sans"/>
          <w:color w:val="000000"/>
        </w:rPr>
        <w:t>, Minneapolis</w:t>
      </w:r>
      <w:r w:rsidR="00B768D3">
        <w:rPr>
          <w:rFonts w:cs="Open Sans"/>
          <w:color w:val="000000"/>
        </w:rPr>
        <w:t xml:space="preserve"> (MN)</w:t>
      </w:r>
      <w:r w:rsidRPr="00BD6B8E">
        <w:rPr>
          <w:rFonts w:cs="Open Sans"/>
          <w:color w:val="000000"/>
        </w:rPr>
        <w:t>, Portland</w:t>
      </w:r>
      <w:r w:rsidR="00B768D3">
        <w:rPr>
          <w:rFonts w:cs="Open Sans"/>
          <w:color w:val="000000"/>
        </w:rPr>
        <w:t xml:space="preserve"> (OR)</w:t>
      </w:r>
      <w:r w:rsidRPr="00BD6B8E">
        <w:rPr>
          <w:rFonts w:cs="Open Sans"/>
          <w:color w:val="000000"/>
        </w:rPr>
        <w:t>, Eugene (OR), the San Francisco Bay Area</w:t>
      </w:r>
      <w:r w:rsidR="00E43513">
        <w:rPr>
          <w:rFonts w:cs="Open Sans"/>
          <w:color w:val="000000"/>
        </w:rPr>
        <w:t xml:space="preserve"> (CA)</w:t>
      </w:r>
      <w:r w:rsidRPr="00BD6B8E">
        <w:rPr>
          <w:rFonts w:cs="Open Sans"/>
          <w:color w:val="000000"/>
        </w:rPr>
        <w:t xml:space="preserve"> and Austin</w:t>
      </w:r>
      <w:r w:rsidR="000B690B">
        <w:rPr>
          <w:rFonts w:cs="Open Sans"/>
          <w:color w:val="000000"/>
        </w:rPr>
        <w:t xml:space="preserve"> (TX)</w:t>
      </w:r>
      <w:r w:rsidRPr="00BD6B8E">
        <w:rPr>
          <w:rFonts w:cs="Open Sans"/>
          <w:color w:val="000000"/>
        </w:rPr>
        <w:t>.</w:t>
      </w:r>
      <w:r w:rsidR="00986373" w:rsidRPr="00BD6B8E">
        <w:rPr>
          <w:rFonts w:cs="Open Sans"/>
          <w:color w:val="000000"/>
        </w:rPr>
        <w:t xml:space="preserve"> These locations were chosen because they had bot</w:t>
      </w:r>
      <w:r w:rsidR="00BD6B8E">
        <w:rPr>
          <w:rFonts w:cs="Open Sans"/>
          <w:color w:val="000000"/>
        </w:rPr>
        <w:t>h</w:t>
      </w:r>
      <w:r w:rsidR="00986373" w:rsidRPr="00BD6B8E">
        <w:rPr>
          <w:rFonts w:cs="Open Sans"/>
          <w:color w:val="000000"/>
        </w:rPr>
        <w:t xml:space="preserve"> </w:t>
      </w:r>
      <w:r w:rsidR="001E0917">
        <w:rPr>
          <w:rFonts w:cs="Open Sans"/>
          <w:color w:val="000000"/>
        </w:rPr>
        <w:t>successful</w:t>
      </w:r>
      <w:r w:rsidR="00986373" w:rsidRPr="00BD6B8E">
        <w:rPr>
          <w:rFonts w:cs="Open Sans"/>
          <w:color w:val="000000"/>
        </w:rPr>
        <w:t xml:space="preserve"> reuse facilities AND progressive Community Wealth Building </w:t>
      </w:r>
      <w:r w:rsidR="00D51BCC" w:rsidRPr="00BD6B8E">
        <w:rPr>
          <w:rFonts w:cs="Open Sans"/>
          <w:color w:val="000000"/>
        </w:rPr>
        <w:t>policies</w:t>
      </w:r>
      <w:r w:rsidR="00986373" w:rsidRPr="00BD6B8E">
        <w:rPr>
          <w:rFonts w:cs="Open Sans"/>
          <w:color w:val="000000"/>
        </w:rPr>
        <w:t xml:space="preserve"> in the state (according to the </w:t>
      </w:r>
      <w:r w:rsidR="00986373" w:rsidRPr="00016D57">
        <w:rPr>
          <w:rFonts w:cs="Open Sans"/>
          <w:color w:val="000000"/>
        </w:rPr>
        <w:t>Democracy Collaborative website</w:t>
      </w:r>
      <w:r w:rsidR="00016D57">
        <w:rPr>
          <w:rStyle w:val="FootnoteReference"/>
          <w:rFonts w:cs="Open Sans"/>
          <w:color w:val="000000"/>
        </w:rPr>
        <w:footnoteReference w:id="13"/>
      </w:r>
      <w:r w:rsidR="00986373" w:rsidRPr="00016D57">
        <w:rPr>
          <w:rFonts w:cs="Open Sans"/>
          <w:color w:val="000000"/>
        </w:rPr>
        <w:t>.</w:t>
      </w:r>
      <w:r w:rsidR="00986373" w:rsidRPr="00BD6B8E">
        <w:rPr>
          <w:rFonts w:cs="Open Sans"/>
          <w:color w:val="000000"/>
        </w:rPr>
        <w:t xml:space="preserve"> </w:t>
      </w:r>
      <w:r w:rsidR="006B045E">
        <w:rPr>
          <w:rFonts w:cs="Open Sans"/>
          <w:color w:val="000000"/>
        </w:rPr>
        <w:t>(</w:t>
      </w:r>
      <w:r w:rsidR="00986373" w:rsidRPr="00016D57">
        <w:rPr>
          <w:rFonts w:cs="Open Sans"/>
          <w:i/>
          <w:iCs/>
          <w:color w:val="000000"/>
        </w:rPr>
        <w:t xml:space="preserve">Note </w:t>
      </w:r>
      <w:r w:rsidR="00D51BCC" w:rsidRPr="00016D57">
        <w:rPr>
          <w:rFonts w:cs="Open Sans"/>
          <w:i/>
          <w:iCs/>
          <w:color w:val="000000"/>
        </w:rPr>
        <w:t>their</w:t>
      </w:r>
      <w:r w:rsidR="00986373" w:rsidRPr="00016D57">
        <w:rPr>
          <w:rFonts w:cs="Open Sans"/>
          <w:i/>
          <w:iCs/>
          <w:color w:val="000000"/>
        </w:rPr>
        <w:t xml:space="preserve"> website has since changed but at the time of travel it listed </w:t>
      </w:r>
      <w:r w:rsidR="00D51BCC" w:rsidRPr="00016D57">
        <w:rPr>
          <w:rFonts w:cs="Open Sans"/>
          <w:i/>
          <w:iCs/>
          <w:color w:val="000000"/>
        </w:rPr>
        <w:t xml:space="preserve">good </w:t>
      </w:r>
      <w:r w:rsidR="00986373" w:rsidRPr="00016D57">
        <w:rPr>
          <w:rFonts w:cs="Open Sans"/>
          <w:i/>
          <w:iCs/>
          <w:color w:val="000000"/>
        </w:rPr>
        <w:t>examples of policies and activities in several cities and states in the US</w:t>
      </w:r>
      <w:r w:rsidR="00D51BCC" w:rsidRPr="00016D57">
        <w:rPr>
          <w:rFonts w:cs="Open Sans"/>
          <w:i/>
          <w:iCs/>
          <w:color w:val="000000"/>
        </w:rPr>
        <w:t>. This is what I used to cross reference the locations of large-scale reuse examples</w:t>
      </w:r>
      <w:r w:rsidR="00986373" w:rsidRPr="00BD6B8E">
        <w:rPr>
          <w:rFonts w:cs="Open Sans"/>
          <w:color w:val="000000"/>
        </w:rPr>
        <w:t>)</w:t>
      </w:r>
      <w:r w:rsidR="00BD6B8E">
        <w:rPr>
          <w:rFonts w:cs="Open Sans"/>
          <w:color w:val="000000"/>
        </w:rPr>
        <w:t>.</w:t>
      </w:r>
      <w:r w:rsidR="00CA073C">
        <w:rPr>
          <w:rFonts w:cs="Open Sans"/>
          <w:color w:val="000000"/>
        </w:rPr>
        <w:t xml:space="preserve"> </w:t>
      </w:r>
    </w:p>
    <w:p w14:paraId="640B3412" w14:textId="77777777" w:rsidR="00016D57" w:rsidRDefault="00016D57" w:rsidP="0067628C">
      <w:pPr>
        <w:rPr>
          <w:rFonts w:cs="Open Sans"/>
          <w:color w:val="000000"/>
        </w:rPr>
      </w:pPr>
    </w:p>
    <w:p w14:paraId="7749AD6A" w14:textId="77777777" w:rsidR="00993ECA" w:rsidRDefault="00CA073C" w:rsidP="0067628C">
      <w:pPr>
        <w:rPr>
          <w:rFonts w:cs="Open Sans"/>
          <w:color w:val="000000"/>
        </w:rPr>
      </w:pPr>
      <w:r>
        <w:rPr>
          <w:rFonts w:cs="Open Sans"/>
          <w:color w:val="000000"/>
        </w:rPr>
        <w:t>Although the original intention was to research ‘</w:t>
      </w:r>
      <w:r w:rsidR="001E0917">
        <w:rPr>
          <w:rFonts w:cs="Open Sans"/>
          <w:color w:val="000000"/>
        </w:rPr>
        <w:t>l</w:t>
      </w:r>
      <w:r>
        <w:rPr>
          <w:rFonts w:cs="Open Sans"/>
          <w:color w:val="000000"/>
        </w:rPr>
        <w:t>arge</w:t>
      </w:r>
      <w:r w:rsidR="008D66E6">
        <w:rPr>
          <w:rFonts w:cs="Open Sans"/>
          <w:color w:val="000000"/>
        </w:rPr>
        <w:t>-</w:t>
      </w:r>
      <w:r>
        <w:rPr>
          <w:rFonts w:cs="Open Sans"/>
          <w:color w:val="000000"/>
        </w:rPr>
        <w:t>scale’ operations only, my connections offered me the potential to see</w:t>
      </w:r>
      <w:r w:rsidR="001E0917">
        <w:rPr>
          <w:rFonts w:cs="Open Sans"/>
          <w:color w:val="000000"/>
        </w:rPr>
        <w:t>,</w:t>
      </w:r>
      <w:r>
        <w:rPr>
          <w:rFonts w:cs="Open Sans"/>
          <w:color w:val="000000"/>
        </w:rPr>
        <w:t xml:space="preserve"> and speak to, a br</w:t>
      </w:r>
      <w:r w:rsidR="001E0917">
        <w:rPr>
          <w:rFonts w:cs="Open Sans"/>
          <w:color w:val="000000"/>
        </w:rPr>
        <w:t>oa</w:t>
      </w:r>
      <w:r>
        <w:rPr>
          <w:rFonts w:cs="Open Sans"/>
          <w:color w:val="000000"/>
        </w:rPr>
        <w:t xml:space="preserve">der range of successful reuse operations. It was </w:t>
      </w:r>
      <w:r w:rsidR="001E0917">
        <w:rPr>
          <w:rFonts w:cs="Open Sans"/>
          <w:color w:val="000000"/>
        </w:rPr>
        <w:t>incredibly</w:t>
      </w:r>
      <w:r>
        <w:rPr>
          <w:rFonts w:cs="Open Sans"/>
          <w:color w:val="000000"/>
        </w:rPr>
        <w:t xml:space="preserve"> useful to think of scale</w:t>
      </w:r>
      <w:r w:rsidR="00BD6B8E">
        <w:rPr>
          <w:rFonts w:cs="Open Sans"/>
          <w:color w:val="000000"/>
        </w:rPr>
        <w:t xml:space="preserve"> </w:t>
      </w:r>
      <w:r w:rsidR="001E0917">
        <w:rPr>
          <w:rFonts w:cs="Open Sans"/>
          <w:color w:val="000000"/>
        </w:rPr>
        <w:t xml:space="preserve">not just in terms of premises size but in other terms such as throughput, longevity or impact. </w:t>
      </w:r>
    </w:p>
    <w:p w14:paraId="5C544300" w14:textId="77777777" w:rsidR="00993ECA" w:rsidRDefault="00993ECA" w:rsidP="0067628C">
      <w:pPr>
        <w:rPr>
          <w:rFonts w:cs="Open Sans"/>
          <w:color w:val="000000"/>
        </w:rPr>
      </w:pPr>
    </w:p>
    <w:p w14:paraId="3D5E4310" w14:textId="0B7BEDF0" w:rsidR="00993ECA" w:rsidRDefault="00BD6B8E" w:rsidP="0067628C">
      <w:pPr>
        <w:rPr>
          <w:rFonts w:cs="Open Sans"/>
          <w:color w:val="000000"/>
        </w:rPr>
      </w:pPr>
      <w:r>
        <w:rPr>
          <w:rFonts w:cs="Open Sans"/>
          <w:color w:val="000000"/>
        </w:rPr>
        <w:t>The list of site visits</w:t>
      </w:r>
      <w:r w:rsidR="00CE761F">
        <w:rPr>
          <w:rFonts w:cs="Open Sans"/>
          <w:color w:val="000000"/>
        </w:rPr>
        <w:t xml:space="preserve"> where I met with key personal and gathered </w:t>
      </w:r>
      <w:proofErr w:type="gramStart"/>
      <w:r w:rsidR="00CE761F">
        <w:rPr>
          <w:rFonts w:cs="Open Sans"/>
          <w:color w:val="000000"/>
        </w:rPr>
        <w:t>the majority of</w:t>
      </w:r>
      <w:proofErr w:type="gramEnd"/>
      <w:r w:rsidR="00CE761F">
        <w:rPr>
          <w:rFonts w:cs="Open Sans"/>
          <w:color w:val="000000"/>
        </w:rPr>
        <w:t xml:space="preserve"> evidence for this report,</w:t>
      </w:r>
      <w:r>
        <w:rPr>
          <w:rFonts w:cs="Open Sans"/>
          <w:color w:val="000000"/>
        </w:rPr>
        <w:t xml:space="preserve"> was as follows:</w:t>
      </w:r>
    </w:p>
    <w:p w14:paraId="0DA05C8A" w14:textId="77777777" w:rsidR="00993ECA" w:rsidRDefault="00993ECA" w:rsidP="0067628C">
      <w:pPr>
        <w:rPr>
          <w:rFonts w:cs="Open Sans"/>
          <w:color w:val="000000"/>
        </w:rPr>
      </w:pPr>
    </w:p>
    <w:p w14:paraId="3C3E0C40" w14:textId="77777777" w:rsidR="00BD6B8E" w:rsidRDefault="00BD6B8E" w:rsidP="0067628C">
      <w:pPr>
        <w:rPr>
          <w:rFonts w:cs="Open Sans"/>
          <w:color w:val="000000"/>
        </w:rPr>
      </w:pPr>
    </w:p>
    <w:p w14:paraId="35841F5C" w14:textId="77777777" w:rsidR="00EE7330" w:rsidRDefault="00EE7330" w:rsidP="0067628C">
      <w:pPr>
        <w:rPr>
          <w:rFonts w:cs="Open Sans"/>
          <w:color w:val="000000"/>
        </w:rPr>
      </w:pPr>
    </w:p>
    <w:p w14:paraId="31E71A5D" w14:textId="76F778CC" w:rsidR="00BD6B8E" w:rsidRDefault="00BD6B8E" w:rsidP="00BD6B8E">
      <w:hyperlink r:id="rId11" w:history="1">
        <w:proofErr w:type="spellStart"/>
        <w:r w:rsidRPr="0050518C">
          <w:rPr>
            <w:rStyle w:val="Hyperlink"/>
          </w:rPr>
          <w:t>DonateNYC</w:t>
        </w:r>
        <w:proofErr w:type="spellEnd"/>
      </w:hyperlink>
      <w:r>
        <w:t xml:space="preserve"> </w:t>
      </w:r>
      <w:r w:rsidR="00CA073C">
        <w:t>–</w:t>
      </w:r>
      <w:r>
        <w:t xml:space="preserve"> </w:t>
      </w:r>
      <w:r w:rsidR="00CA073C">
        <w:t>City run reuse support, New York</w:t>
      </w:r>
    </w:p>
    <w:p w14:paraId="09EB382E" w14:textId="4DCDA27F" w:rsidR="00BD6B8E" w:rsidRDefault="00BD6B8E" w:rsidP="00BD6B8E">
      <w:hyperlink r:id="rId12" w:history="1">
        <w:r w:rsidRPr="002A186F">
          <w:rPr>
            <w:rStyle w:val="Hyperlink"/>
          </w:rPr>
          <w:t>Jane’s Exchange</w:t>
        </w:r>
      </w:hyperlink>
      <w:r w:rsidR="00CA073C">
        <w:t xml:space="preserve"> – Children’s reuse shop in New York City, New York</w:t>
      </w:r>
    </w:p>
    <w:p w14:paraId="1FD700C0" w14:textId="4351A415" w:rsidR="00BD6B8E" w:rsidRDefault="00BD6B8E" w:rsidP="00BD6B8E">
      <w:hyperlink r:id="rId13" w:history="1">
        <w:r w:rsidRPr="0050518C">
          <w:rPr>
            <w:rStyle w:val="Hyperlink"/>
          </w:rPr>
          <w:t>Furnish Office and Home</w:t>
        </w:r>
      </w:hyperlink>
      <w:r w:rsidR="00CA073C">
        <w:t xml:space="preserve"> – Office furniture reuse in Minneapolis, Minnesota</w:t>
      </w:r>
    </w:p>
    <w:p w14:paraId="16447688" w14:textId="4769D3A9" w:rsidR="00BD6B8E" w:rsidRDefault="00BD6B8E" w:rsidP="00BD6B8E">
      <w:hyperlink r:id="rId14" w:history="1">
        <w:r w:rsidRPr="0050518C">
          <w:rPr>
            <w:rStyle w:val="Hyperlink"/>
          </w:rPr>
          <w:t>Better Futures</w:t>
        </w:r>
      </w:hyperlink>
      <w:r w:rsidR="00CA073C">
        <w:t xml:space="preserve"> – Home and building materials reuse in Minneapolis, Minesota</w:t>
      </w:r>
    </w:p>
    <w:p w14:paraId="5B83FC66" w14:textId="11D9C0FA" w:rsidR="00BD6B8E" w:rsidRDefault="00BD6B8E" w:rsidP="00BD6B8E">
      <w:hyperlink r:id="rId15" w:history="1">
        <w:r w:rsidRPr="007921E3">
          <w:rPr>
            <w:rStyle w:val="Hyperlink"/>
          </w:rPr>
          <w:t>Renovation Reuse</w:t>
        </w:r>
      </w:hyperlink>
      <w:r w:rsidR="00CA073C">
        <w:t xml:space="preserve"> – Community reuse centre at H</w:t>
      </w:r>
      <w:r w:rsidR="00D16C7C">
        <w:t xml:space="preserve">ousehold </w:t>
      </w:r>
      <w:r w:rsidR="00CA073C">
        <w:t>W</w:t>
      </w:r>
      <w:r w:rsidR="00D16C7C">
        <w:t xml:space="preserve">aste </w:t>
      </w:r>
      <w:r w:rsidR="00CA073C">
        <w:t>R</w:t>
      </w:r>
      <w:r w:rsidR="00D16C7C">
        <w:t xml:space="preserve">ecycling </w:t>
      </w:r>
      <w:r w:rsidR="00CA073C">
        <w:t>C</w:t>
      </w:r>
      <w:r w:rsidR="00D16C7C">
        <w:t>entre</w:t>
      </w:r>
      <w:r w:rsidR="00CA073C">
        <w:t xml:space="preserve"> in Dodge County, Minnesota</w:t>
      </w:r>
    </w:p>
    <w:p w14:paraId="7176A959" w14:textId="13FB3301" w:rsidR="00BD6B8E" w:rsidRDefault="00BD6B8E" w:rsidP="00BD6B8E">
      <w:hyperlink r:id="rId16" w:history="1">
        <w:proofErr w:type="spellStart"/>
        <w:r w:rsidRPr="001654C8">
          <w:rPr>
            <w:rStyle w:val="Hyperlink"/>
          </w:rPr>
          <w:t>Re</w:t>
        </w:r>
        <w:r w:rsidR="00A72F3D">
          <w:rPr>
            <w:rStyle w:val="Hyperlink"/>
          </w:rPr>
          <w:t>B</w:t>
        </w:r>
        <w:r w:rsidRPr="001654C8">
          <w:rPr>
            <w:rStyle w:val="Hyperlink"/>
          </w:rPr>
          <w:t>uilding</w:t>
        </w:r>
        <w:proofErr w:type="spellEnd"/>
        <w:r w:rsidRPr="001654C8">
          <w:rPr>
            <w:rStyle w:val="Hyperlink"/>
          </w:rPr>
          <w:t xml:space="preserve"> </w:t>
        </w:r>
        <w:r w:rsidR="001F331B">
          <w:rPr>
            <w:rStyle w:val="Hyperlink"/>
          </w:rPr>
          <w:t>C</w:t>
        </w:r>
        <w:r w:rsidR="001F331B" w:rsidRPr="001654C8">
          <w:rPr>
            <w:rStyle w:val="Hyperlink"/>
          </w:rPr>
          <w:t>ent</w:t>
        </w:r>
        <w:r w:rsidR="001F331B">
          <w:rPr>
            <w:rStyle w:val="Hyperlink"/>
          </w:rPr>
          <w:t>er</w:t>
        </w:r>
      </w:hyperlink>
      <w:r w:rsidR="00CA073C">
        <w:t xml:space="preserve"> </w:t>
      </w:r>
      <w:r w:rsidR="00D16C7C">
        <w:t>–</w:t>
      </w:r>
      <w:r w:rsidR="00CA073C">
        <w:t xml:space="preserve"> Home and building materials reuse in Portland, Oregon</w:t>
      </w:r>
    </w:p>
    <w:p w14:paraId="704BA26E" w14:textId="0A0E62A1" w:rsidR="00BD6B8E" w:rsidRDefault="00BD6B8E" w:rsidP="00BD6B8E">
      <w:hyperlink r:id="rId17" w:history="1">
        <w:r w:rsidRPr="003D11A5">
          <w:rPr>
            <w:rStyle w:val="Hyperlink"/>
          </w:rPr>
          <w:t>St Vincent De Paul</w:t>
        </w:r>
      </w:hyperlink>
      <w:r w:rsidR="00CA073C">
        <w:t xml:space="preserve"> – </w:t>
      </w:r>
      <w:r w:rsidR="00CE761F">
        <w:t>multi-material</w:t>
      </w:r>
      <w:r w:rsidR="00CA073C">
        <w:t xml:space="preserve"> and multi</w:t>
      </w:r>
      <w:r w:rsidR="00452FB4">
        <w:t>-</w:t>
      </w:r>
      <w:r w:rsidR="00CA073C">
        <w:t>shop reuse in Eugene, Oregon</w:t>
      </w:r>
    </w:p>
    <w:p w14:paraId="20A353C5" w14:textId="3EAD4EB9" w:rsidR="00BD6B8E" w:rsidRDefault="00BD6B8E" w:rsidP="00BD6B8E">
      <w:hyperlink r:id="rId18" w:history="1">
        <w:r w:rsidRPr="003D11A5">
          <w:rPr>
            <w:rStyle w:val="Hyperlink"/>
          </w:rPr>
          <w:t>Urban Ore Inc</w:t>
        </w:r>
      </w:hyperlink>
      <w:r w:rsidR="00CA073C">
        <w:t xml:space="preserve"> – Large</w:t>
      </w:r>
      <w:r w:rsidR="004E464A">
        <w:t>-</w:t>
      </w:r>
      <w:r w:rsidR="00CA073C">
        <w:t>scale multi</w:t>
      </w:r>
      <w:r w:rsidR="00452FB4">
        <w:t>-</w:t>
      </w:r>
      <w:r w:rsidR="00CA073C">
        <w:t>material reuse in Berkel</w:t>
      </w:r>
      <w:r w:rsidR="004E464A">
        <w:t>e</w:t>
      </w:r>
      <w:r w:rsidR="00CA073C">
        <w:t>y, California</w:t>
      </w:r>
    </w:p>
    <w:p w14:paraId="34D15F25" w14:textId="37A5B914" w:rsidR="00BD6B8E" w:rsidRDefault="00BD6B8E" w:rsidP="00BD6B8E">
      <w:hyperlink r:id="rId19" w:history="1">
        <w:r w:rsidRPr="00703B0E">
          <w:rPr>
            <w:rStyle w:val="Hyperlink"/>
          </w:rPr>
          <w:t>Habitat for Humanity</w:t>
        </w:r>
      </w:hyperlink>
      <w:r w:rsidR="00CA073C">
        <w:t xml:space="preserve"> – </w:t>
      </w:r>
      <w:r w:rsidR="00993ECA">
        <w:t>multi-store</w:t>
      </w:r>
      <w:r w:rsidR="00CA073C">
        <w:t xml:space="preserve"> clothing and homeware reuse in Austin, Texas</w:t>
      </w:r>
    </w:p>
    <w:p w14:paraId="5F3BD938" w14:textId="1817F009" w:rsidR="00BD6B8E" w:rsidRDefault="00BD6B8E" w:rsidP="00BD6B8E">
      <w:hyperlink r:id="rId20" w:history="1">
        <w:r w:rsidRPr="00703B0E">
          <w:rPr>
            <w:rStyle w:val="Hyperlink"/>
          </w:rPr>
          <w:t>Austin Resource Recovery</w:t>
        </w:r>
      </w:hyperlink>
      <w:r w:rsidR="00CA073C">
        <w:t xml:space="preserve"> – Material reuse facility in Austin, Texas</w:t>
      </w:r>
    </w:p>
    <w:p w14:paraId="16091DD3" w14:textId="036EF00E" w:rsidR="00BD6B8E" w:rsidRDefault="00BD6B8E" w:rsidP="00BD6B8E">
      <w:hyperlink r:id="rId21" w:history="1">
        <w:r w:rsidRPr="00703B0E">
          <w:rPr>
            <w:rStyle w:val="Hyperlink"/>
          </w:rPr>
          <w:t>Goodwill Central Texas</w:t>
        </w:r>
      </w:hyperlink>
      <w:r w:rsidR="00CA073C">
        <w:t xml:space="preserve"> </w:t>
      </w:r>
      <w:r w:rsidR="00DD1006">
        <w:t>–</w:t>
      </w:r>
      <w:r w:rsidR="00CA073C">
        <w:t xml:space="preserve"> </w:t>
      </w:r>
      <w:r w:rsidR="00B132C2">
        <w:t>multi-store</w:t>
      </w:r>
      <w:r w:rsidR="00CA073C">
        <w:t xml:space="preserve"> clothing and homeware reuse in Austin, Texas</w:t>
      </w:r>
    </w:p>
    <w:p w14:paraId="23B148AF" w14:textId="77777777" w:rsidR="00E1046C" w:rsidRPr="00BD6B8E" w:rsidRDefault="00E1046C" w:rsidP="00E1046C">
      <w:pPr>
        <w:rPr>
          <w:i/>
          <w:iCs/>
        </w:rPr>
      </w:pPr>
    </w:p>
    <w:p w14:paraId="0E41EF9C" w14:textId="56D15DDE" w:rsidR="00A259E8" w:rsidRDefault="00E1046C" w:rsidP="00E1046C">
      <w:r w:rsidRPr="00BD6B8E">
        <w:t>Wh</w:t>
      </w:r>
      <w:r w:rsidR="001E0917">
        <w:t>ile</w:t>
      </w:r>
      <w:r w:rsidRPr="00BD6B8E">
        <w:t xml:space="preserve"> travelling</w:t>
      </w:r>
      <w:r w:rsidR="001E0917">
        <w:t>,</w:t>
      </w:r>
      <w:r w:rsidRPr="00BD6B8E">
        <w:t xml:space="preserve"> my meetings were a mixture of </w:t>
      </w:r>
      <w:r w:rsidR="00986373" w:rsidRPr="00BD6B8E">
        <w:t>sit-down</w:t>
      </w:r>
      <w:r w:rsidRPr="00BD6B8E">
        <w:t xml:space="preserve"> interview</w:t>
      </w:r>
      <w:r w:rsidR="001E0917">
        <w:t>s</w:t>
      </w:r>
      <w:r w:rsidRPr="00BD6B8E">
        <w:t xml:space="preserve">, tours, group meetings, and phone interviews. </w:t>
      </w:r>
    </w:p>
    <w:p w14:paraId="2174439D" w14:textId="73931E7D" w:rsidR="005C5BD0" w:rsidRPr="005C5BD0" w:rsidRDefault="005C5BD0" w:rsidP="00A259E8">
      <w:pPr>
        <w:pStyle w:val="NormalWeb"/>
        <w:rPr>
          <w:rFonts w:asciiTheme="minorHAnsi" w:hAnsiTheme="minorHAnsi"/>
          <w:b/>
          <w:bCs/>
          <w:color w:val="000000"/>
        </w:rPr>
      </w:pPr>
      <w:r w:rsidRPr="005C5BD0">
        <w:rPr>
          <w:rFonts w:asciiTheme="minorHAnsi" w:hAnsiTheme="minorHAnsi"/>
          <w:b/>
          <w:bCs/>
          <w:color w:val="000000"/>
        </w:rPr>
        <w:t>Blog</w:t>
      </w:r>
    </w:p>
    <w:p w14:paraId="0A529FD4" w14:textId="02340A1A" w:rsidR="00A259E8" w:rsidRDefault="00A259E8" w:rsidP="00A259E8">
      <w:pPr>
        <w:pStyle w:val="NormalWeb"/>
        <w:rPr>
          <w:rFonts w:asciiTheme="minorHAnsi" w:hAnsiTheme="minorHAnsi"/>
          <w:color w:val="000000"/>
        </w:rPr>
      </w:pPr>
      <w:r w:rsidRPr="00005A3E">
        <w:rPr>
          <w:rFonts w:asciiTheme="minorHAnsi" w:hAnsiTheme="minorHAnsi"/>
          <w:color w:val="000000"/>
        </w:rPr>
        <w:t xml:space="preserve">To capture the research as it unfolded, I kept a detailed blog throughout my travels. Each post documents a site visit in depth, including the reuse activities I observed, the scale of operations, key statistics, and the conversations that shaped my understanding. </w:t>
      </w:r>
    </w:p>
    <w:p w14:paraId="1ECA3919" w14:textId="77777777" w:rsidR="00A259E8" w:rsidRPr="00005A3E" w:rsidRDefault="00A259E8" w:rsidP="00A259E8">
      <w:pPr>
        <w:pStyle w:val="NormalWeb"/>
        <w:rPr>
          <w:rFonts w:asciiTheme="minorHAnsi" w:hAnsiTheme="minorHAnsi"/>
          <w:b/>
          <w:bCs/>
          <w:i/>
          <w:iCs/>
          <w:color w:val="000000"/>
        </w:rPr>
      </w:pPr>
      <w:hyperlink r:id="rId22" w:history="1">
        <w:r w:rsidRPr="00005A3E">
          <w:rPr>
            <w:rStyle w:val="Hyperlink"/>
            <w:rFonts w:asciiTheme="minorHAnsi" w:hAnsiTheme="minorHAnsi"/>
            <w:b/>
            <w:bCs/>
            <w:i/>
            <w:iCs/>
          </w:rPr>
          <w:t>https://samanthamoir77.wixsite.com/reuseandcommunities</w:t>
        </w:r>
      </w:hyperlink>
    </w:p>
    <w:p w14:paraId="4EFD2695" w14:textId="77777777" w:rsidR="00A259E8" w:rsidRPr="00005A3E" w:rsidRDefault="00A259E8" w:rsidP="00A259E8">
      <w:pPr>
        <w:pStyle w:val="NormalWeb"/>
        <w:rPr>
          <w:rFonts w:asciiTheme="minorHAnsi" w:hAnsiTheme="minorHAnsi"/>
          <w:color w:val="000000"/>
        </w:rPr>
      </w:pPr>
      <w:r w:rsidRPr="00005A3E">
        <w:rPr>
          <w:rFonts w:asciiTheme="minorHAnsi" w:hAnsiTheme="minorHAnsi"/>
          <w:color w:val="000000"/>
        </w:rPr>
        <w:t xml:space="preserve">The blog became both a reflective space and a practical tool as organisations I was meeting could see where I had been, what I was learning, and the themes I was exploring. </w:t>
      </w:r>
    </w:p>
    <w:p w14:paraId="60BE0C4D" w14:textId="757EA8E1" w:rsidR="00A259E8" w:rsidRDefault="00A259E8" w:rsidP="00A259E8">
      <w:pPr>
        <w:pStyle w:val="NormalWeb"/>
        <w:rPr>
          <w:rFonts w:asciiTheme="minorHAnsi" w:hAnsiTheme="minorHAnsi"/>
          <w:color w:val="000000"/>
        </w:rPr>
      </w:pPr>
      <w:r w:rsidRPr="00005A3E">
        <w:rPr>
          <w:rFonts w:asciiTheme="minorHAnsi" w:hAnsiTheme="minorHAnsi"/>
          <w:color w:val="000000"/>
        </w:rPr>
        <w:t>It now forms the core evidence base for this report, containing descriptions of each organisation as well as insights into their impact, challenges</w:t>
      </w:r>
      <w:r w:rsidR="00B3583A">
        <w:rPr>
          <w:rFonts w:asciiTheme="minorHAnsi" w:hAnsiTheme="minorHAnsi"/>
          <w:color w:val="000000"/>
        </w:rPr>
        <w:t>,</w:t>
      </w:r>
      <w:r w:rsidRPr="00005A3E">
        <w:rPr>
          <w:rFonts w:asciiTheme="minorHAnsi" w:hAnsiTheme="minorHAnsi"/>
          <w:color w:val="000000"/>
        </w:rPr>
        <w:t xml:space="preserve"> and wider reflections on community wellbeing and social enterprise practice.</w:t>
      </w:r>
    </w:p>
    <w:p w14:paraId="75EACE92" w14:textId="66BFF0AE" w:rsidR="00A259E8" w:rsidRPr="003C2AFC" w:rsidRDefault="00A259E8" w:rsidP="00A259E8">
      <w:r>
        <w:rPr>
          <w:color w:val="000000"/>
        </w:rPr>
        <w:t>In addition, o</w:t>
      </w:r>
      <w:r w:rsidRPr="00BD6B8E">
        <w:t xml:space="preserve">ne of the main aims of this research trip was to be able to share examples of large-scale reuse </w:t>
      </w:r>
      <w:proofErr w:type="gramStart"/>
      <w:r w:rsidRPr="00BD6B8E">
        <w:t>in order to</w:t>
      </w:r>
      <w:proofErr w:type="gramEnd"/>
      <w:r w:rsidRPr="00BD6B8E">
        <w:t xml:space="preserve"> enthuse, motivate and inspire. I therefore created a </w:t>
      </w:r>
      <w:r w:rsidRPr="005C5BD0">
        <w:t>photo bank</w:t>
      </w:r>
      <w:r w:rsidR="00C42E9C">
        <w:rPr>
          <w:rStyle w:val="FootnoteReference"/>
        </w:rPr>
        <w:footnoteReference w:id="14"/>
      </w:r>
      <w:r w:rsidRPr="00BD6B8E">
        <w:t xml:space="preserve"> and intend on also creating short videos to showcase large</w:t>
      </w:r>
      <w:r w:rsidR="00601CE3">
        <w:t>-</w:t>
      </w:r>
      <w:r w:rsidRPr="00BD6B8E">
        <w:t xml:space="preserve">scale reuse. </w:t>
      </w:r>
    </w:p>
    <w:p w14:paraId="03CA7E0E" w14:textId="77777777" w:rsidR="00A259E8" w:rsidRDefault="00A259E8" w:rsidP="00E1046C"/>
    <w:p w14:paraId="3B1536D0" w14:textId="6AE081B5" w:rsidR="009E40E4" w:rsidRDefault="009E40E4" w:rsidP="00E1046C">
      <w:r>
        <w:t xml:space="preserve">This report acts </w:t>
      </w:r>
      <w:r w:rsidR="00601CE3">
        <w:t xml:space="preserve">as </w:t>
      </w:r>
      <w:r>
        <w:t>a final summary of key learnings and conclusion.</w:t>
      </w:r>
    </w:p>
    <w:p w14:paraId="52DFFB09" w14:textId="77777777" w:rsidR="009E40E4" w:rsidRDefault="009E40E4" w:rsidP="00E1046C"/>
    <w:p w14:paraId="3E77F806" w14:textId="77777777" w:rsidR="009E40E4" w:rsidRDefault="009E40E4" w:rsidP="00E1046C"/>
    <w:p w14:paraId="27B87B5F" w14:textId="77777777" w:rsidR="0067628C" w:rsidRDefault="0067628C">
      <w:pPr>
        <w:rPr>
          <w:rFonts w:cs="Open Sans"/>
          <w:color w:val="000000"/>
          <w:sz w:val="22"/>
          <w:szCs w:val="22"/>
        </w:rPr>
      </w:pPr>
    </w:p>
    <w:p w14:paraId="099A176F" w14:textId="77777777" w:rsidR="00B0780F" w:rsidRDefault="00B0780F">
      <w:pPr>
        <w:rPr>
          <w:rFonts w:cs="Open Sans"/>
          <w:color w:val="000000"/>
          <w:sz w:val="22"/>
          <w:szCs w:val="22"/>
        </w:rPr>
      </w:pPr>
    </w:p>
    <w:p w14:paraId="2DFB71A8" w14:textId="31416005" w:rsidR="000A6C47" w:rsidRPr="000A6C47" w:rsidRDefault="000A6C47">
      <w:pPr>
        <w:rPr>
          <w:rFonts w:cs="Open Sans"/>
          <w:color w:val="000000"/>
          <w:sz w:val="22"/>
          <w:szCs w:val="22"/>
        </w:rPr>
      </w:pPr>
    </w:p>
    <w:p w14:paraId="283CA960" w14:textId="63BDACB3" w:rsidR="000A6C47" w:rsidRDefault="000A6C47">
      <w:pPr>
        <w:rPr>
          <w:rFonts w:cs="Open Sans"/>
          <w:b/>
          <w:bCs/>
          <w:color w:val="000000"/>
          <w:sz w:val="22"/>
          <w:szCs w:val="22"/>
        </w:rPr>
      </w:pPr>
    </w:p>
    <w:p w14:paraId="43B07B46" w14:textId="1772F6D8" w:rsidR="000A6C47" w:rsidRDefault="000A6C47">
      <w:pPr>
        <w:rPr>
          <w:rFonts w:cs="Open Sans"/>
          <w:b/>
          <w:bCs/>
          <w:color w:val="000000"/>
          <w:sz w:val="22"/>
          <w:szCs w:val="22"/>
        </w:rPr>
      </w:pPr>
    </w:p>
    <w:p w14:paraId="25952C5C" w14:textId="566B7ED4" w:rsidR="00F70913" w:rsidRPr="000316E8" w:rsidRDefault="000531FE" w:rsidP="00456FEB">
      <w:pPr>
        <w:pStyle w:val="Heading1"/>
        <w:ind w:left="709" w:hanging="283"/>
      </w:pPr>
      <w:r w:rsidRPr="009F6CFF">
        <w:br w:type="page"/>
      </w:r>
      <w:bookmarkStart w:id="5" w:name="_Toc229043524"/>
      <w:r w:rsidR="00993ECA">
        <w:lastRenderedPageBreak/>
        <w:t xml:space="preserve">5. </w:t>
      </w:r>
      <w:r w:rsidR="00CE761F">
        <w:t>Community Wealth Building</w:t>
      </w:r>
      <w:bookmarkEnd w:id="5"/>
    </w:p>
    <w:p w14:paraId="3D5F34DC" w14:textId="712F806D" w:rsidR="00B9014D" w:rsidRPr="00B9014D" w:rsidRDefault="009F6CFF" w:rsidP="00993ECA">
      <w:pPr>
        <w:pStyle w:val="Heading2"/>
        <w:rPr>
          <w:rFonts w:eastAsia="Times New Roman"/>
          <w:lang w:eastAsia="en-GB"/>
        </w:rPr>
      </w:pPr>
      <w:bookmarkStart w:id="6" w:name="_Toc229043525"/>
      <w:r>
        <w:rPr>
          <w:rFonts w:eastAsia="Times New Roman"/>
          <w:lang w:eastAsia="en-GB"/>
        </w:rPr>
        <w:t xml:space="preserve">5.1 </w:t>
      </w:r>
      <w:r w:rsidR="00B9014D" w:rsidRPr="00B9014D">
        <w:rPr>
          <w:rFonts w:eastAsia="Times New Roman"/>
          <w:lang w:eastAsia="en-GB"/>
        </w:rPr>
        <w:t>What is Community Wealth Building?</w:t>
      </w:r>
      <w:bookmarkEnd w:id="6"/>
    </w:p>
    <w:p w14:paraId="087BBD42" w14:textId="2DF07E36" w:rsidR="00B9014D" w:rsidRPr="00B9014D" w:rsidRDefault="00B9014D" w:rsidP="00B9014D">
      <w:pPr>
        <w:spacing w:before="100" w:beforeAutospacing="1" w:after="100" w:afterAutospacing="1"/>
        <w:rPr>
          <w:rFonts w:eastAsia="Times New Roman" w:cs="Times New Roman"/>
          <w:kern w:val="0"/>
          <w:lang w:eastAsia="en-GB"/>
          <w14:ligatures w14:val="none"/>
        </w:rPr>
      </w:pPr>
      <w:r w:rsidRPr="00B9014D">
        <w:rPr>
          <w:rFonts w:eastAsia="Times New Roman" w:cs="Times New Roman"/>
          <w:kern w:val="0"/>
          <w:lang w:eastAsia="en-GB"/>
          <w14:ligatures w14:val="none"/>
        </w:rPr>
        <w:t>According to the Economic Development Association Scotland (EDAS</w:t>
      </w:r>
      <w:r w:rsidR="00C42E9C">
        <w:rPr>
          <w:rStyle w:val="FootnoteReference"/>
          <w:rFonts w:eastAsia="Times New Roman" w:cs="Times New Roman"/>
          <w:kern w:val="0"/>
          <w:lang w:eastAsia="en-GB"/>
          <w14:ligatures w14:val="none"/>
        </w:rPr>
        <w:footnoteReference w:id="15"/>
      </w:r>
      <w:r w:rsidRPr="00B9014D">
        <w:rPr>
          <w:rFonts w:eastAsia="Times New Roman" w:cs="Times New Roman"/>
          <w:kern w:val="0"/>
          <w:lang w:eastAsia="en-GB"/>
          <w14:ligatures w14:val="none"/>
        </w:rPr>
        <w:t>):</w:t>
      </w:r>
    </w:p>
    <w:p w14:paraId="0E183E95" w14:textId="4A7B0224" w:rsidR="00B9014D" w:rsidRPr="004B071F" w:rsidRDefault="004E1609" w:rsidP="00993ECA">
      <w:pPr>
        <w:spacing w:before="100" w:beforeAutospacing="1" w:after="100" w:afterAutospacing="1"/>
        <w:ind w:right="662"/>
        <w:jc w:val="center"/>
        <w:rPr>
          <w:rFonts w:eastAsia="Times New Roman" w:cs="Times New Roman"/>
          <w:i/>
          <w:iCs/>
          <w:kern w:val="0"/>
          <w:lang w:eastAsia="en-GB"/>
          <w14:ligatures w14:val="none"/>
        </w:rPr>
      </w:pPr>
      <w:r>
        <w:rPr>
          <w:rFonts w:eastAsia="Times New Roman" w:cs="Times New Roman"/>
          <w:i/>
          <w:iCs/>
          <w:kern w:val="0"/>
          <w:lang w:eastAsia="en-GB"/>
          <w14:ligatures w14:val="none"/>
        </w:rPr>
        <w:t>“</w:t>
      </w:r>
      <w:r w:rsidR="00B9014D" w:rsidRPr="00B9014D">
        <w:rPr>
          <w:rFonts w:eastAsia="Times New Roman" w:cs="Times New Roman"/>
          <w:i/>
          <w:iCs/>
          <w:kern w:val="0"/>
          <w:lang w:eastAsia="en-GB"/>
          <w14:ligatures w14:val="none"/>
        </w:rPr>
        <w:t>Community Wealth Building (CWB) is an internationally recognised model of economic development designed to tackle long</w:t>
      </w:r>
      <w:r w:rsidR="00B9014D" w:rsidRPr="00B9014D">
        <w:rPr>
          <w:rFonts w:eastAsia="Times New Roman" w:cs="Times New Roman"/>
          <w:i/>
          <w:iCs/>
          <w:kern w:val="0"/>
          <w:lang w:eastAsia="en-GB"/>
          <w14:ligatures w14:val="none"/>
        </w:rPr>
        <w:noBreakHyphen/>
        <w:t>standing systemic challenges facing local, regional and national economies by considering the ways in which wealth is generated, circulated and distributed. Through a defined five</w:t>
      </w:r>
      <w:r w:rsidR="00B9014D" w:rsidRPr="00B9014D">
        <w:rPr>
          <w:rFonts w:eastAsia="Times New Roman" w:cs="Times New Roman"/>
          <w:i/>
          <w:iCs/>
          <w:kern w:val="0"/>
          <w:lang w:eastAsia="en-GB"/>
          <w14:ligatures w14:val="none"/>
        </w:rPr>
        <w:noBreakHyphen/>
        <w:t>pillar model of deliberate and practical action, CWB seeks to direct and retain more wealth in communities by creating new fair work opportunities; helping local businesses and inclusive business models to expand; and placing more assets in the hands of local people and communities, ensuring that our collective wealth works better for people, place and planet.”</w:t>
      </w:r>
    </w:p>
    <w:p w14:paraId="127B884D" w14:textId="6C0DF817" w:rsidR="004B071F" w:rsidRPr="004B071F" w:rsidRDefault="00993ECA" w:rsidP="00B9014D">
      <w:pPr>
        <w:spacing w:before="100" w:beforeAutospacing="1" w:after="100" w:afterAutospacing="1"/>
        <w:rPr>
          <w:rFonts w:eastAsia="Times New Roman" w:cs="Times New Roman"/>
          <w:i/>
          <w:iCs/>
          <w:kern w:val="0"/>
          <w:lang w:eastAsia="en-GB"/>
          <w14:ligatures w14:val="none"/>
        </w:rPr>
      </w:pPr>
      <w:r w:rsidRPr="004B071F">
        <w:rPr>
          <w:b/>
          <w:bCs/>
          <w:noProof/>
        </w:rPr>
        <w:drawing>
          <wp:anchor distT="0" distB="0" distL="114300" distR="114300" simplePos="0" relativeHeight="251659264" behindDoc="1" locked="0" layoutInCell="1" allowOverlap="1" wp14:anchorId="5A4EA4EC" wp14:editId="31D535E1">
            <wp:simplePos x="0" y="0"/>
            <wp:positionH relativeFrom="margin">
              <wp:posOffset>575310</wp:posOffset>
            </wp:positionH>
            <wp:positionV relativeFrom="margin">
              <wp:posOffset>3326765</wp:posOffset>
            </wp:positionV>
            <wp:extent cx="4422775" cy="3284855"/>
            <wp:effectExtent l="0" t="0" r="0" b="4445"/>
            <wp:wrapSquare wrapText="bothSides"/>
            <wp:docPr id="222616930" name="Picture 1" descr="A diagram of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16930" name="Picture 1" descr="A diagram of a community&#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422775" cy="3284855"/>
                    </a:xfrm>
                    <a:prstGeom prst="rect">
                      <a:avLst/>
                    </a:prstGeom>
                  </pic:spPr>
                </pic:pic>
              </a:graphicData>
            </a:graphic>
            <wp14:sizeRelH relativeFrom="page">
              <wp14:pctWidth>0</wp14:pctWidth>
            </wp14:sizeRelH>
            <wp14:sizeRelV relativeFrom="page">
              <wp14:pctHeight>0</wp14:pctHeight>
            </wp14:sizeRelV>
          </wp:anchor>
        </w:drawing>
      </w:r>
    </w:p>
    <w:p w14:paraId="39B945F3" w14:textId="3BC21B38" w:rsidR="004B071F" w:rsidRPr="004B071F" w:rsidRDefault="004B071F" w:rsidP="00B9014D">
      <w:pPr>
        <w:spacing w:before="100" w:beforeAutospacing="1" w:after="100" w:afterAutospacing="1"/>
        <w:rPr>
          <w:rFonts w:eastAsia="Times New Roman" w:cs="Times New Roman"/>
          <w:i/>
          <w:iCs/>
          <w:kern w:val="0"/>
          <w:lang w:eastAsia="en-GB"/>
          <w14:ligatures w14:val="none"/>
        </w:rPr>
      </w:pPr>
    </w:p>
    <w:p w14:paraId="5DABBAD6" w14:textId="2DDE3D22" w:rsidR="00F0590B" w:rsidRDefault="00F0590B" w:rsidP="00B9014D">
      <w:pPr>
        <w:spacing w:before="100" w:beforeAutospacing="1" w:after="100" w:afterAutospacing="1"/>
        <w:rPr>
          <w:rStyle w:val="Strong"/>
          <w:sz w:val="18"/>
          <w:szCs w:val="18"/>
        </w:rPr>
      </w:pPr>
    </w:p>
    <w:p w14:paraId="4315656B" w14:textId="75F50D96" w:rsidR="00F0590B" w:rsidRDefault="00F0590B" w:rsidP="00B9014D">
      <w:pPr>
        <w:spacing w:before="100" w:beforeAutospacing="1" w:after="100" w:afterAutospacing="1"/>
        <w:rPr>
          <w:rStyle w:val="Strong"/>
          <w:sz w:val="18"/>
          <w:szCs w:val="18"/>
        </w:rPr>
      </w:pPr>
    </w:p>
    <w:p w14:paraId="0E565866" w14:textId="6039CBEC" w:rsidR="00F0590B" w:rsidRDefault="00F0590B" w:rsidP="00B9014D">
      <w:pPr>
        <w:spacing w:before="100" w:beforeAutospacing="1" w:after="100" w:afterAutospacing="1"/>
        <w:rPr>
          <w:rStyle w:val="Strong"/>
          <w:sz w:val="18"/>
          <w:szCs w:val="18"/>
        </w:rPr>
      </w:pPr>
    </w:p>
    <w:p w14:paraId="45F24602" w14:textId="6F73DA1B" w:rsidR="00F0590B" w:rsidRDefault="00F0590B" w:rsidP="00B9014D">
      <w:pPr>
        <w:spacing w:before="100" w:beforeAutospacing="1" w:after="100" w:afterAutospacing="1"/>
        <w:rPr>
          <w:rStyle w:val="Strong"/>
          <w:sz w:val="18"/>
          <w:szCs w:val="18"/>
        </w:rPr>
      </w:pPr>
    </w:p>
    <w:p w14:paraId="645A9D05" w14:textId="1E10F6F9" w:rsidR="00F0590B" w:rsidRDefault="00F0590B" w:rsidP="00B9014D">
      <w:pPr>
        <w:spacing w:before="100" w:beforeAutospacing="1" w:after="100" w:afterAutospacing="1"/>
        <w:rPr>
          <w:rStyle w:val="Strong"/>
          <w:sz w:val="18"/>
          <w:szCs w:val="18"/>
        </w:rPr>
      </w:pPr>
    </w:p>
    <w:p w14:paraId="4AD1B690" w14:textId="5FCF2E6F" w:rsidR="00F0590B" w:rsidRDefault="00F0590B" w:rsidP="00B9014D">
      <w:pPr>
        <w:spacing w:before="100" w:beforeAutospacing="1" w:after="100" w:afterAutospacing="1"/>
        <w:rPr>
          <w:rStyle w:val="Strong"/>
          <w:sz w:val="18"/>
          <w:szCs w:val="18"/>
        </w:rPr>
      </w:pPr>
    </w:p>
    <w:p w14:paraId="6337D479" w14:textId="4FF5CAD3" w:rsidR="00F0590B" w:rsidRDefault="00F0590B" w:rsidP="00B9014D">
      <w:pPr>
        <w:spacing w:before="100" w:beforeAutospacing="1" w:after="100" w:afterAutospacing="1"/>
        <w:rPr>
          <w:rStyle w:val="Strong"/>
          <w:sz w:val="18"/>
          <w:szCs w:val="18"/>
        </w:rPr>
      </w:pPr>
    </w:p>
    <w:p w14:paraId="116FFE63" w14:textId="77777777" w:rsidR="00F0590B" w:rsidRDefault="00F0590B" w:rsidP="00B9014D">
      <w:pPr>
        <w:spacing w:before="100" w:beforeAutospacing="1" w:after="100" w:afterAutospacing="1"/>
        <w:rPr>
          <w:rStyle w:val="Strong"/>
          <w:sz w:val="18"/>
          <w:szCs w:val="18"/>
        </w:rPr>
      </w:pPr>
    </w:p>
    <w:p w14:paraId="6B0BA9B7" w14:textId="77777777" w:rsidR="005C5BD0" w:rsidRDefault="005C5BD0" w:rsidP="00B9014D">
      <w:pPr>
        <w:spacing w:before="100" w:beforeAutospacing="1" w:after="100" w:afterAutospacing="1"/>
        <w:rPr>
          <w:rStyle w:val="Strong"/>
          <w:sz w:val="18"/>
          <w:szCs w:val="18"/>
        </w:rPr>
      </w:pPr>
    </w:p>
    <w:p w14:paraId="62B92316" w14:textId="397AD0C9" w:rsidR="004B071F" w:rsidRPr="00B9014D" w:rsidRDefault="004B071F" w:rsidP="00B9014D">
      <w:pPr>
        <w:spacing w:before="100" w:beforeAutospacing="1" w:after="100" w:afterAutospacing="1"/>
        <w:rPr>
          <w:b/>
          <w:bCs/>
          <w:sz w:val="18"/>
          <w:szCs w:val="18"/>
        </w:rPr>
      </w:pPr>
      <w:r w:rsidRPr="00F0590B">
        <w:rPr>
          <w:rStyle w:val="Strong"/>
          <w:sz w:val="18"/>
          <w:szCs w:val="18"/>
        </w:rPr>
        <w:t xml:space="preserve">Figure 1. Community Wealth Building: The Five </w:t>
      </w:r>
      <w:proofErr w:type="gramStart"/>
      <w:r w:rsidRPr="00F0590B">
        <w:rPr>
          <w:rStyle w:val="Strong"/>
          <w:sz w:val="18"/>
          <w:szCs w:val="18"/>
        </w:rPr>
        <w:t>Pillars</w:t>
      </w:r>
      <w:r w:rsidRPr="00F0590B">
        <w:rPr>
          <w:rStyle w:val="apple-converted-space"/>
          <w:sz w:val="18"/>
          <w:szCs w:val="18"/>
        </w:rPr>
        <w:t> </w:t>
      </w:r>
      <w:r w:rsidRPr="00F0590B">
        <w:rPr>
          <w:sz w:val="18"/>
          <w:szCs w:val="18"/>
        </w:rPr>
        <w:t xml:space="preserve"> </w:t>
      </w:r>
      <w:r w:rsidRPr="00F0590B">
        <w:rPr>
          <w:rStyle w:val="Emphasis"/>
          <w:sz w:val="18"/>
          <w:szCs w:val="18"/>
        </w:rPr>
        <w:t>Source</w:t>
      </w:r>
      <w:proofErr w:type="gramEnd"/>
      <w:r w:rsidRPr="00F0590B">
        <w:rPr>
          <w:rStyle w:val="Emphasis"/>
          <w:sz w:val="18"/>
          <w:szCs w:val="18"/>
        </w:rPr>
        <w:t>: Scottish Government (2021), Guide to Community Wealth Building in Scotland. This infographic illustrates the five pillars of Community Wealth Building</w:t>
      </w:r>
      <w:r w:rsidR="00F0590B" w:rsidRPr="00F0590B">
        <w:rPr>
          <w:rStyle w:val="Emphasis"/>
          <w:sz w:val="18"/>
          <w:szCs w:val="18"/>
        </w:rPr>
        <w:t xml:space="preserve">: </w:t>
      </w:r>
      <w:r w:rsidRPr="00F0590B">
        <w:rPr>
          <w:rStyle w:val="Emphasis"/>
          <w:sz w:val="18"/>
          <w:szCs w:val="18"/>
        </w:rPr>
        <w:t>spending, workforce, land and property, inclusive ownership and finance</w:t>
      </w:r>
      <w:r w:rsidR="00F0590B" w:rsidRPr="00F0590B">
        <w:rPr>
          <w:rStyle w:val="Emphasis"/>
          <w:sz w:val="18"/>
          <w:szCs w:val="18"/>
        </w:rPr>
        <w:t xml:space="preserve">, </w:t>
      </w:r>
      <w:r w:rsidRPr="00F0590B">
        <w:rPr>
          <w:rStyle w:val="Emphasis"/>
          <w:sz w:val="18"/>
          <w:szCs w:val="18"/>
        </w:rPr>
        <w:t>and how they work together to support a wellbeing economy for Scotland.</w:t>
      </w:r>
    </w:p>
    <w:p w14:paraId="5325970B" w14:textId="77777777" w:rsidR="00B9014D" w:rsidRPr="00B9014D" w:rsidRDefault="00B9014D" w:rsidP="00B9014D">
      <w:pPr>
        <w:spacing w:before="100" w:beforeAutospacing="1" w:after="100" w:afterAutospacing="1"/>
        <w:rPr>
          <w:rFonts w:eastAsia="Times New Roman" w:cs="Times New Roman"/>
          <w:kern w:val="0"/>
          <w:lang w:eastAsia="en-GB"/>
          <w14:ligatures w14:val="none"/>
        </w:rPr>
      </w:pPr>
      <w:r w:rsidRPr="00B9014D">
        <w:rPr>
          <w:rFonts w:eastAsia="Times New Roman" w:cs="Times New Roman"/>
          <w:kern w:val="0"/>
          <w:lang w:eastAsia="en-GB"/>
          <w14:ligatures w14:val="none"/>
        </w:rPr>
        <w:t xml:space="preserve">CWB is delivered through </w:t>
      </w:r>
      <w:r w:rsidRPr="00B9014D">
        <w:rPr>
          <w:rFonts w:eastAsia="Times New Roman" w:cs="Times New Roman"/>
          <w:b/>
          <w:bCs/>
          <w:kern w:val="0"/>
          <w:lang w:eastAsia="en-GB"/>
          <w14:ligatures w14:val="none"/>
        </w:rPr>
        <w:t>five pillars</w:t>
      </w:r>
      <w:r w:rsidRPr="00B9014D">
        <w:rPr>
          <w:rFonts w:eastAsia="Times New Roman" w:cs="Times New Roman"/>
          <w:kern w:val="0"/>
          <w:lang w:eastAsia="en-GB"/>
          <w14:ligatures w14:val="none"/>
        </w:rPr>
        <w:t>, each representing a practical area of intervention:</w:t>
      </w:r>
    </w:p>
    <w:p w14:paraId="642074AF" w14:textId="72881C51" w:rsidR="00B9014D" w:rsidRPr="00B9014D" w:rsidRDefault="00B9014D" w:rsidP="00B9014D">
      <w:pPr>
        <w:numPr>
          <w:ilvl w:val="0"/>
          <w:numId w:val="13"/>
        </w:numPr>
        <w:spacing w:before="100" w:beforeAutospacing="1" w:after="100" w:afterAutospacing="1"/>
        <w:rPr>
          <w:rFonts w:eastAsia="Times New Roman" w:cs="Times New Roman"/>
          <w:kern w:val="0"/>
          <w:lang w:eastAsia="en-GB"/>
          <w14:ligatures w14:val="none"/>
        </w:rPr>
      </w:pPr>
      <w:r w:rsidRPr="00B9014D">
        <w:rPr>
          <w:rFonts w:eastAsia="Times New Roman" w:cs="Times New Roman"/>
          <w:b/>
          <w:bCs/>
          <w:kern w:val="0"/>
          <w:lang w:eastAsia="en-GB"/>
          <w14:ligatures w14:val="none"/>
        </w:rPr>
        <w:lastRenderedPageBreak/>
        <w:t>Spending (Progressive Procurement):</w:t>
      </w:r>
      <w:r w:rsidRPr="00B9014D">
        <w:rPr>
          <w:rFonts w:eastAsia="Times New Roman" w:cs="Times New Roman"/>
          <w:kern w:val="0"/>
          <w:lang w:eastAsia="en-GB"/>
          <w14:ligatures w14:val="none"/>
        </w:rPr>
        <w:t xml:space="preserve"> Using the purchasing power of anchor institutions</w:t>
      </w:r>
      <w:r w:rsidR="00CE761F">
        <w:rPr>
          <w:rFonts w:eastAsia="Times New Roman" w:cs="Times New Roman"/>
          <w:kern w:val="0"/>
          <w:lang w:eastAsia="en-GB"/>
          <w14:ligatures w14:val="none"/>
        </w:rPr>
        <w:t xml:space="preserve"> - </w:t>
      </w:r>
      <w:r w:rsidRPr="00B9014D">
        <w:rPr>
          <w:rFonts w:eastAsia="Times New Roman" w:cs="Times New Roman"/>
          <w:kern w:val="0"/>
          <w:lang w:eastAsia="en-GB"/>
          <w14:ligatures w14:val="none"/>
        </w:rPr>
        <w:t>such as councils, colleges and health boards</w:t>
      </w:r>
      <w:r w:rsidR="00CE761F">
        <w:rPr>
          <w:rFonts w:eastAsia="Times New Roman" w:cs="Times New Roman"/>
          <w:kern w:val="0"/>
          <w:lang w:eastAsia="en-GB"/>
          <w14:ligatures w14:val="none"/>
        </w:rPr>
        <w:t xml:space="preserve"> - </w:t>
      </w:r>
      <w:r w:rsidRPr="00B9014D">
        <w:rPr>
          <w:rFonts w:eastAsia="Times New Roman" w:cs="Times New Roman"/>
          <w:kern w:val="0"/>
          <w:lang w:eastAsia="en-GB"/>
          <w14:ligatures w14:val="none"/>
        </w:rPr>
        <w:t>to support local businesses, social enterprises and shorter supply chains.</w:t>
      </w:r>
    </w:p>
    <w:p w14:paraId="4C2948CC" w14:textId="77777777" w:rsidR="00B9014D" w:rsidRPr="00B9014D" w:rsidRDefault="00B9014D" w:rsidP="00B9014D">
      <w:pPr>
        <w:numPr>
          <w:ilvl w:val="0"/>
          <w:numId w:val="13"/>
        </w:numPr>
        <w:spacing w:before="100" w:beforeAutospacing="1" w:after="100" w:afterAutospacing="1"/>
        <w:rPr>
          <w:rFonts w:eastAsia="Times New Roman" w:cs="Times New Roman"/>
          <w:kern w:val="0"/>
          <w:lang w:eastAsia="en-GB"/>
          <w14:ligatures w14:val="none"/>
        </w:rPr>
      </w:pPr>
      <w:r w:rsidRPr="00B9014D">
        <w:rPr>
          <w:rFonts w:eastAsia="Times New Roman" w:cs="Times New Roman"/>
          <w:b/>
          <w:bCs/>
          <w:kern w:val="0"/>
          <w:lang w:eastAsia="en-GB"/>
          <w14:ligatures w14:val="none"/>
        </w:rPr>
        <w:t>Workforce (Fair Work):</w:t>
      </w:r>
      <w:r w:rsidRPr="00B9014D">
        <w:rPr>
          <w:rFonts w:eastAsia="Times New Roman" w:cs="Times New Roman"/>
          <w:kern w:val="0"/>
          <w:lang w:eastAsia="en-GB"/>
          <w14:ligatures w14:val="none"/>
        </w:rPr>
        <w:t xml:space="preserve"> Developing local labour markets that prioritise fair work, including paying the Real Living Wage and supporting employee ownership.</w:t>
      </w:r>
    </w:p>
    <w:p w14:paraId="66DA912D" w14:textId="77777777" w:rsidR="00B9014D" w:rsidRPr="00B9014D" w:rsidRDefault="00B9014D" w:rsidP="00B9014D">
      <w:pPr>
        <w:numPr>
          <w:ilvl w:val="0"/>
          <w:numId w:val="13"/>
        </w:numPr>
        <w:spacing w:before="100" w:beforeAutospacing="1" w:after="100" w:afterAutospacing="1"/>
        <w:rPr>
          <w:rFonts w:eastAsia="Times New Roman" w:cs="Times New Roman"/>
          <w:kern w:val="0"/>
          <w:lang w:eastAsia="en-GB"/>
          <w14:ligatures w14:val="none"/>
        </w:rPr>
      </w:pPr>
      <w:r w:rsidRPr="00B9014D">
        <w:rPr>
          <w:rFonts w:eastAsia="Times New Roman" w:cs="Times New Roman"/>
          <w:b/>
          <w:bCs/>
          <w:kern w:val="0"/>
          <w:lang w:eastAsia="en-GB"/>
          <w14:ligatures w14:val="none"/>
        </w:rPr>
        <w:t>Land and Property (Socially Productive Use):</w:t>
      </w:r>
      <w:r w:rsidRPr="00B9014D">
        <w:rPr>
          <w:rFonts w:eastAsia="Times New Roman" w:cs="Times New Roman"/>
          <w:kern w:val="0"/>
          <w:lang w:eastAsia="en-GB"/>
          <w14:ligatures w14:val="none"/>
        </w:rPr>
        <w:t xml:space="preserve"> Ensuring land and assets are used for the common good, increasing the social, ecological and financial value they generate for communities.</w:t>
      </w:r>
    </w:p>
    <w:p w14:paraId="6A0047BB" w14:textId="0F1D3F40" w:rsidR="00B9014D" w:rsidRPr="00B9014D" w:rsidRDefault="00B9014D" w:rsidP="00B9014D">
      <w:pPr>
        <w:numPr>
          <w:ilvl w:val="0"/>
          <w:numId w:val="13"/>
        </w:numPr>
        <w:spacing w:before="100" w:beforeAutospacing="1" w:after="100" w:afterAutospacing="1"/>
        <w:rPr>
          <w:rFonts w:eastAsia="Times New Roman" w:cs="Times New Roman"/>
          <w:kern w:val="0"/>
          <w:lang w:eastAsia="en-GB"/>
          <w14:ligatures w14:val="none"/>
        </w:rPr>
      </w:pPr>
      <w:r w:rsidRPr="00B9014D">
        <w:rPr>
          <w:rFonts w:eastAsia="Times New Roman" w:cs="Times New Roman"/>
          <w:b/>
          <w:bCs/>
          <w:kern w:val="0"/>
          <w:lang w:eastAsia="en-GB"/>
          <w14:ligatures w14:val="none"/>
        </w:rPr>
        <w:t>Inclusive Ownership:</w:t>
      </w:r>
      <w:r w:rsidRPr="00B9014D">
        <w:rPr>
          <w:rFonts w:eastAsia="Times New Roman" w:cs="Times New Roman"/>
          <w:kern w:val="0"/>
          <w:lang w:eastAsia="en-GB"/>
          <w14:ligatures w14:val="none"/>
        </w:rPr>
        <w:t xml:space="preserve"> Growing plural ownership models</w:t>
      </w:r>
      <w:r w:rsidR="00CE761F">
        <w:rPr>
          <w:rFonts w:eastAsia="Times New Roman" w:cs="Times New Roman"/>
          <w:kern w:val="0"/>
          <w:lang w:eastAsia="en-GB"/>
          <w14:ligatures w14:val="none"/>
        </w:rPr>
        <w:t xml:space="preserve"> - </w:t>
      </w:r>
      <w:r w:rsidRPr="00B9014D">
        <w:rPr>
          <w:rFonts w:eastAsia="Times New Roman" w:cs="Times New Roman"/>
          <w:kern w:val="0"/>
          <w:lang w:eastAsia="en-GB"/>
          <w14:ligatures w14:val="none"/>
        </w:rPr>
        <w:t>such as cooperatives, social enterprises and employee</w:t>
      </w:r>
      <w:r w:rsidRPr="00B9014D">
        <w:rPr>
          <w:rFonts w:eastAsia="Times New Roman" w:cs="Times New Roman"/>
          <w:kern w:val="0"/>
          <w:lang w:eastAsia="en-GB"/>
          <w14:ligatures w14:val="none"/>
        </w:rPr>
        <w:noBreakHyphen/>
        <w:t>owned firms</w:t>
      </w:r>
      <w:r w:rsidR="00CE761F">
        <w:rPr>
          <w:rFonts w:eastAsia="Times New Roman" w:cs="Times New Roman"/>
          <w:kern w:val="0"/>
          <w:lang w:eastAsia="en-GB"/>
          <w14:ligatures w14:val="none"/>
        </w:rPr>
        <w:t xml:space="preserve"> - </w:t>
      </w:r>
      <w:r w:rsidRPr="00B9014D">
        <w:rPr>
          <w:rFonts w:eastAsia="Times New Roman" w:cs="Times New Roman"/>
          <w:kern w:val="0"/>
          <w:lang w:eastAsia="en-GB"/>
          <w14:ligatures w14:val="none"/>
        </w:rPr>
        <w:t>to ensure wealth is held locally</w:t>
      </w:r>
      <w:r w:rsidR="00993ECA">
        <w:rPr>
          <w:rFonts w:eastAsia="Times New Roman" w:cs="Times New Roman"/>
          <w:kern w:val="0"/>
          <w:lang w:eastAsia="en-GB"/>
          <w14:ligatures w14:val="none"/>
        </w:rPr>
        <w:t>.</w:t>
      </w:r>
      <w:r w:rsidRPr="00B9014D">
        <w:rPr>
          <w:rFonts w:eastAsia="Times New Roman" w:cs="Times New Roman"/>
          <w:kern w:val="0"/>
          <w:lang w:eastAsia="en-GB"/>
          <w14:ligatures w14:val="none"/>
        </w:rPr>
        <w:t xml:space="preserve"> </w:t>
      </w:r>
    </w:p>
    <w:p w14:paraId="27CCCFB7" w14:textId="77777777" w:rsidR="00B9014D" w:rsidRPr="00B9014D" w:rsidRDefault="00B9014D" w:rsidP="00B9014D">
      <w:pPr>
        <w:numPr>
          <w:ilvl w:val="0"/>
          <w:numId w:val="13"/>
        </w:numPr>
        <w:spacing w:before="100" w:beforeAutospacing="1" w:after="100" w:afterAutospacing="1"/>
        <w:rPr>
          <w:rFonts w:eastAsia="Times New Roman" w:cs="Times New Roman"/>
          <w:kern w:val="0"/>
          <w:lang w:eastAsia="en-GB"/>
          <w14:ligatures w14:val="none"/>
        </w:rPr>
      </w:pPr>
      <w:r w:rsidRPr="00B9014D">
        <w:rPr>
          <w:rFonts w:eastAsia="Times New Roman" w:cs="Times New Roman"/>
          <w:b/>
          <w:bCs/>
          <w:kern w:val="0"/>
          <w:lang w:eastAsia="en-GB"/>
          <w14:ligatures w14:val="none"/>
        </w:rPr>
        <w:t>Finance (Making Financial Power Work):</w:t>
      </w:r>
      <w:r w:rsidRPr="00B9014D">
        <w:rPr>
          <w:rFonts w:eastAsia="Times New Roman" w:cs="Times New Roman"/>
          <w:kern w:val="0"/>
          <w:lang w:eastAsia="en-GB"/>
          <w14:ligatures w14:val="none"/>
        </w:rPr>
        <w:t xml:space="preserve"> Ensuring financial resources and investment flows support local people and enterprises, including through community banks and credit unions.</w:t>
      </w:r>
    </w:p>
    <w:p w14:paraId="77495FD7" w14:textId="13CC4800" w:rsidR="00B9014D" w:rsidRPr="00B9014D" w:rsidRDefault="009F6CFF" w:rsidP="00993ECA">
      <w:pPr>
        <w:pStyle w:val="Heading2"/>
        <w:rPr>
          <w:rFonts w:eastAsia="Times New Roman"/>
          <w:lang w:eastAsia="en-GB"/>
        </w:rPr>
      </w:pPr>
      <w:bookmarkStart w:id="7" w:name="_Toc229043526"/>
      <w:r>
        <w:rPr>
          <w:rFonts w:eastAsia="Times New Roman"/>
          <w:lang w:eastAsia="en-GB"/>
        </w:rPr>
        <w:t xml:space="preserve">5.2 </w:t>
      </w:r>
      <w:r w:rsidR="00B9014D" w:rsidRPr="00B9014D">
        <w:rPr>
          <w:rFonts w:eastAsia="Times New Roman"/>
          <w:lang w:eastAsia="en-GB"/>
        </w:rPr>
        <w:t>C</w:t>
      </w:r>
      <w:r w:rsidR="004B071F">
        <w:rPr>
          <w:rFonts w:eastAsia="Times New Roman"/>
          <w:lang w:eastAsia="en-GB"/>
        </w:rPr>
        <w:t xml:space="preserve">ommunity </w:t>
      </w:r>
      <w:r w:rsidR="00B9014D" w:rsidRPr="00B9014D">
        <w:rPr>
          <w:rFonts w:eastAsia="Times New Roman"/>
          <w:lang w:eastAsia="en-GB"/>
        </w:rPr>
        <w:t>W</w:t>
      </w:r>
      <w:r w:rsidR="004B071F">
        <w:rPr>
          <w:rFonts w:eastAsia="Times New Roman"/>
          <w:lang w:eastAsia="en-GB"/>
        </w:rPr>
        <w:t xml:space="preserve">ealth </w:t>
      </w:r>
      <w:r w:rsidR="00B9014D" w:rsidRPr="00B9014D">
        <w:rPr>
          <w:rFonts w:eastAsia="Times New Roman"/>
          <w:lang w:eastAsia="en-GB"/>
        </w:rPr>
        <w:t>B</w:t>
      </w:r>
      <w:r w:rsidR="004B071F">
        <w:rPr>
          <w:rFonts w:eastAsia="Times New Roman"/>
          <w:lang w:eastAsia="en-GB"/>
        </w:rPr>
        <w:t>uilding</w:t>
      </w:r>
      <w:r w:rsidR="00B9014D" w:rsidRPr="00B9014D">
        <w:rPr>
          <w:rFonts w:eastAsia="Times New Roman"/>
          <w:lang w:eastAsia="en-GB"/>
        </w:rPr>
        <w:t xml:space="preserve"> as a </w:t>
      </w:r>
      <w:r w:rsidR="004B071F">
        <w:rPr>
          <w:rFonts w:eastAsia="Times New Roman"/>
          <w:lang w:eastAsia="en-GB"/>
        </w:rPr>
        <w:t>p</w:t>
      </w:r>
      <w:r w:rsidR="00B9014D" w:rsidRPr="00B9014D">
        <w:rPr>
          <w:rFonts w:eastAsia="Times New Roman"/>
          <w:lang w:eastAsia="en-GB"/>
        </w:rPr>
        <w:t xml:space="preserve">reventative </w:t>
      </w:r>
      <w:r w:rsidR="004B071F">
        <w:rPr>
          <w:rFonts w:eastAsia="Times New Roman"/>
          <w:lang w:eastAsia="en-GB"/>
        </w:rPr>
        <w:t>a</w:t>
      </w:r>
      <w:r w:rsidR="00B9014D" w:rsidRPr="00B9014D">
        <w:rPr>
          <w:rFonts w:eastAsia="Times New Roman"/>
          <w:lang w:eastAsia="en-GB"/>
        </w:rPr>
        <w:t>pproach</w:t>
      </w:r>
      <w:bookmarkEnd w:id="7"/>
    </w:p>
    <w:p w14:paraId="54EEBC6E" w14:textId="76250669" w:rsidR="00B9014D" w:rsidRPr="00B9014D" w:rsidRDefault="00B9014D" w:rsidP="00B9014D">
      <w:pPr>
        <w:spacing w:before="100" w:beforeAutospacing="1" w:after="100" w:afterAutospacing="1"/>
        <w:rPr>
          <w:rFonts w:eastAsia="Times New Roman" w:cs="Times New Roman"/>
          <w:kern w:val="0"/>
          <w:lang w:eastAsia="en-GB"/>
          <w14:ligatures w14:val="none"/>
        </w:rPr>
      </w:pPr>
      <w:r w:rsidRPr="00B9014D">
        <w:rPr>
          <w:rFonts w:eastAsia="Times New Roman" w:cs="Times New Roman"/>
          <w:kern w:val="0"/>
          <w:lang w:eastAsia="en-GB"/>
          <w14:ligatures w14:val="none"/>
        </w:rPr>
        <w:t>At a fundamental level, community reuse models contribute to all five pillars of CWB. However, one of the most powerful aspects of CWB</w:t>
      </w:r>
      <w:r w:rsidR="004B071F">
        <w:rPr>
          <w:rFonts w:eastAsia="Times New Roman" w:cs="Times New Roman"/>
          <w:kern w:val="0"/>
          <w:lang w:eastAsia="en-GB"/>
          <w14:ligatures w14:val="none"/>
        </w:rPr>
        <w:t xml:space="preserve">, </w:t>
      </w:r>
      <w:r w:rsidRPr="00B9014D">
        <w:rPr>
          <w:rFonts w:eastAsia="Times New Roman" w:cs="Times New Roman"/>
          <w:kern w:val="0"/>
          <w:lang w:eastAsia="en-GB"/>
          <w14:ligatures w14:val="none"/>
        </w:rPr>
        <w:t>and where reuse organisations particularly excel</w:t>
      </w:r>
      <w:r w:rsidR="004B071F">
        <w:rPr>
          <w:rFonts w:eastAsia="Times New Roman" w:cs="Times New Roman"/>
          <w:kern w:val="0"/>
          <w:lang w:eastAsia="en-GB"/>
          <w14:ligatures w14:val="none"/>
        </w:rPr>
        <w:t xml:space="preserve">, </w:t>
      </w:r>
      <w:r w:rsidRPr="00B9014D">
        <w:rPr>
          <w:rFonts w:eastAsia="Times New Roman" w:cs="Times New Roman"/>
          <w:kern w:val="0"/>
          <w:lang w:eastAsia="en-GB"/>
          <w14:ligatures w14:val="none"/>
        </w:rPr>
        <w:t xml:space="preserve">is its </w:t>
      </w:r>
      <w:r w:rsidRPr="00B9014D">
        <w:rPr>
          <w:rFonts w:eastAsia="Times New Roman" w:cs="Times New Roman"/>
          <w:b/>
          <w:bCs/>
          <w:kern w:val="0"/>
          <w:lang w:eastAsia="en-GB"/>
          <w14:ligatures w14:val="none"/>
        </w:rPr>
        <w:t>preventative impact</w:t>
      </w:r>
      <w:r w:rsidRPr="00B9014D">
        <w:rPr>
          <w:rFonts w:eastAsia="Times New Roman" w:cs="Times New Roman"/>
          <w:kern w:val="0"/>
          <w:lang w:eastAsia="en-GB"/>
          <w14:ligatures w14:val="none"/>
        </w:rPr>
        <w:t>.</w:t>
      </w:r>
    </w:p>
    <w:p w14:paraId="06A5E502" w14:textId="5B80D007" w:rsidR="00B9014D" w:rsidRPr="00B9014D" w:rsidRDefault="00B9014D" w:rsidP="00B9014D">
      <w:pPr>
        <w:spacing w:before="100" w:beforeAutospacing="1" w:after="100" w:afterAutospacing="1"/>
        <w:rPr>
          <w:rFonts w:eastAsia="Times New Roman" w:cs="Times New Roman"/>
          <w:kern w:val="0"/>
          <w:lang w:eastAsia="en-GB"/>
          <w14:ligatures w14:val="none"/>
        </w:rPr>
      </w:pPr>
      <w:r w:rsidRPr="00B9014D">
        <w:rPr>
          <w:rFonts w:eastAsia="Times New Roman" w:cs="Times New Roman"/>
          <w:kern w:val="0"/>
          <w:lang w:eastAsia="en-GB"/>
          <w14:ligatures w14:val="none"/>
        </w:rPr>
        <w:t>The Policy Memorandum for the Community Wealth Building (Scotland) Bill states:</w:t>
      </w:r>
      <w:r w:rsidR="005C5BD0">
        <w:rPr>
          <w:rFonts w:eastAsia="Times New Roman" w:cs="Times New Roman"/>
          <w:kern w:val="0"/>
          <w:lang w:eastAsia="en-GB"/>
          <w14:ligatures w14:val="none"/>
        </w:rPr>
        <w:t xml:space="preserve"> </w:t>
      </w:r>
      <w:r w:rsidRPr="00B9014D">
        <w:rPr>
          <w:rFonts w:eastAsia="Times New Roman" w:cs="Times New Roman"/>
          <w:i/>
          <w:iCs/>
          <w:kern w:val="0"/>
          <w:lang w:eastAsia="en-GB"/>
          <w14:ligatures w14:val="none"/>
        </w:rPr>
        <w:t>“CWB is focused on growing the benefit households and communities derive from economic development and growth… If implemented successfully, CWB has the potential to act as a preventative measure – reducing public service demand by tackling inequality and ensuring wealth is retained in local economies in a just and fair way.”</w:t>
      </w:r>
    </w:p>
    <w:p w14:paraId="254F22F8" w14:textId="33C9170B" w:rsidR="00B9014D" w:rsidRPr="00B9014D" w:rsidRDefault="00B9014D" w:rsidP="00B9014D">
      <w:pPr>
        <w:spacing w:before="100" w:beforeAutospacing="1" w:after="100" w:afterAutospacing="1"/>
        <w:rPr>
          <w:rFonts w:eastAsia="Times New Roman" w:cs="Times New Roman"/>
          <w:kern w:val="0"/>
          <w:lang w:eastAsia="en-GB"/>
          <w14:ligatures w14:val="none"/>
        </w:rPr>
      </w:pPr>
      <w:r w:rsidRPr="00B9014D">
        <w:rPr>
          <w:rFonts w:eastAsia="Times New Roman" w:cs="Times New Roman"/>
          <w:kern w:val="0"/>
          <w:lang w:eastAsia="en-GB"/>
          <w14:ligatures w14:val="none"/>
        </w:rPr>
        <w:t>CWB acts as a preventative measure by addressing the root causes of inequality, poverty and poor wellbeing. Many charities and social enterprises already describe the preventative impact of their work</w:t>
      </w:r>
      <w:r w:rsidR="004B071F">
        <w:rPr>
          <w:rFonts w:eastAsia="Times New Roman" w:cs="Times New Roman"/>
          <w:kern w:val="0"/>
          <w:lang w:eastAsia="en-GB"/>
          <w14:ligatures w14:val="none"/>
        </w:rPr>
        <w:t xml:space="preserve">, </w:t>
      </w:r>
      <w:r w:rsidRPr="00B9014D">
        <w:rPr>
          <w:rFonts w:eastAsia="Times New Roman" w:cs="Times New Roman"/>
          <w:kern w:val="0"/>
          <w:lang w:eastAsia="en-GB"/>
          <w14:ligatures w14:val="none"/>
        </w:rPr>
        <w:t>not only through providing free or low</w:t>
      </w:r>
      <w:r w:rsidRPr="00B9014D">
        <w:rPr>
          <w:rFonts w:eastAsia="Times New Roman" w:cs="Times New Roman"/>
          <w:kern w:val="0"/>
          <w:lang w:eastAsia="en-GB"/>
          <w14:ligatures w14:val="none"/>
        </w:rPr>
        <w:noBreakHyphen/>
        <w:t>cost goods, but also through improving mental health, reducing isolation, offering volunteering opportunities</w:t>
      </w:r>
      <w:r w:rsidR="00933886">
        <w:rPr>
          <w:rFonts w:eastAsia="Times New Roman" w:cs="Times New Roman"/>
          <w:kern w:val="0"/>
          <w:lang w:eastAsia="en-GB"/>
          <w14:ligatures w14:val="none"/>
        </w:rPr>
        <w:t>,</w:t>
      </w:r>
      <w:r w:rsidRPr="00B9014D">
        <w:rPr>
          <w:rFonts w:eastAsia="Times New Roman" w:cs="Times New Roman"/>
          <w:kern w:val="0"/>
          <w:lang w:eastAsia="en-GB"/>
          <w14:ligatures w14:val="none"/>
        </w:rPr>
        <w:t xml:space="preserve"> and creating meaningful employment. These wider social benefits reduce pressure on public services and strengthen community resilience.</w:t>
      </w:r>
    </w:p>
    <w:p w14:paraId="67FD4222" w14:textId="765251A4" w:rsidR="00B9014D" w:rsidRPr="00B9014D" w:rsidRDefault="00B9014D" w:rsidP="00B9014D">
      <w:pPr>
        <w:spacing w:before="100" w:beforeAutospacing="1" w:after="100" w:afterAutospacing="1"/>
        <w:rPr>
          <w:rFonts w:eastAsia="Times New Roman" w:cs="Times New Roman"/>
          <w:kern w:val="0"/>
          <w:lang w:eastAsia="en-GB"/>
          <w14:ligatures w14:val="none"/>
        </w:rPr>
      </w:pPr>
      <w:r w:rsidRPr="00B9014D">
        <w:rPr>
          <w:rFonts w:eastAsia="Times New Roman" w:cs="Times New Roman"/>
          <w:kern w:val="0"/>
          <w:lang w:eastAsia="en-GB"/>
          <w14:ligatures w14:val="none"/>
        </w:rPr>
        <w:t xml:space="preserve">The Scottish Government’s </w:t>
      </w:r>
      <w:r w:rsidRPr="00B9014D">
        <w:rPr>
          <w:rFonts w:eastAsia="Times New Roman" w:cs="Times New Roman"/>
          <w:i/>
          <w:iCs/>
          <w:kern w:val="0"/>
          <w:lang w:eastAsia="en-GB"/>
          <w14:ligatures w14:val="none"/>
        </w:rPr>
        <w:t>Guide to Implementing Community Wealth Building</w:t>
      </w:r>
      <w:r w:rsidR="005D18EE">
        <w:rPr>
          <w:rFonts w:eastAsia="Times New Roman" w:cs="Times New Roman"/>
          <w:kern w:val="0"/>
          <w:lang w:eastAsia="en-GB"/>
          <w14:ligatures w14:val="none"/>
        </w:rPr>
        <w:t xml:space="preserve"> </w:t>
      </w:r>
      <w:r w:rsidRPr="00B9014D">
        <w:rPr>
          <w:rFonts w:eastAsia="Times New Roman" w:cs="Times New Roman"/>
          <w:kern w:val="0"/>
          <w:lang w:eastAsia="en-GB"/>
          <w14:ligatures w14:val="none"/>
        </w:rPr>
        <w:t>reinforces this, noting that in the context of COVID</w:t>
      </w:r>
      <w:r w:rsidRPr="00B9014D">
        <w:rPr>
          <w:rFonts w:eastAsia="Times New Roman" w:cs="Times New Roman"/>
          <w:kern w:val="0"/>
          <w:lang w:eastAsia="en-GB"/>
          <w14:ligatures w14:val="none"/>
        </w:rPr>
        <w:noBreakHyphen/>
        <w:t>19 recovery, EU exit, the climate crisis</w:t>
      </w:r>
      <w:r w:rsidR="007B4B10">
        <w:rPr>
          <w:rFonts w:eastAsia="Times New Roman" w:cs="Times New Roman"/>
          <w:kern w:val="0"/>
          <w:lang w:eastAsia="en-GB"/>
          <w14:ligatures w14:val="none"/>
        </w:rPr>
        <w:t>,</w:t>
      </w:r>
      <w:r w:rsidRPr="00B9014D">
        <w:rPr>
          <w:rFonts w:eastAsia="Times New Roman" w:cs="Times New Roman"/>
          <w:kern w:val="0"/>
          <w:lang w:eastAsia="en-GB"/>
          <w14:ligatures w14:val="none"/>
        </w:rPr>
        <w:t xml:space="preserve"> and persistent structural inequalities, Scotland faces a “decisive decade” in which fundamental economic transformation is required. CWB is positioned as central to creating more vibrant, inclusive and sustainable local and regional economies.</w:t>
      </w:r>
    </w:p>
    <w:p w14:paraId="79DEFB79" w14:textId="516CE6E0" w:rsidR="00B9014D" w:rsidRPr="00B9014D" w:rsidRDefault="00BC5CD3" w:rsidP="00993ECA">
      <w:pPr>
        <w:pStyle w:val="Heading2"/>
        <w:rPr>
          <w:rFonts w:eastAsia="Times New Roman"/>
          <w:lang w:eastAsia="en-GB"/>
        </w:rPr>
      </w:pPr>
      <w:bookmarkStart w:id="8" w:name="_Toc229043527"/>
      <w:r>
        <w:rPr>
          <w:rFonts w:eastAsia="Times New Roman"/>
          <w:lang w:eastAsia="en-GB"/>
        </w:rPr>
        <w:t xml:space="preserve">5.3 </w:t>
      </w:r>
      <w:r w:rsidR="009F6CFF">
        <w:rPr>
          <w:rFonts w:eastAsia="Times New Roman"/>
          <w:lang w:eastAsia="en-GB"/>
        </w:rPr>
        <w:t>How Reuse</w:t>
      </w:r>
      <w:r>
        <w:rPr>
          <w:rFonts w:eastAsia="Times New Roman"/>
          <w:lang w:eastAsia="en-GB"/>
        </w:rPr>
        <w:t xml:space="preserve"> Aligns with CWB Principles</w:t>
      </w:r>
      <w:bookmarkEnd w:id="8"/>
    </w:p>
    <w:p w14:paraId="734D0145" w14:textId="77DAB176" w:rsidR="000316E8" w:rsidRDefault="00B9014D" w:rsidP="00993ECA">
      <w:pPr>
        <w:spacing w:before="100" w:beforeAutospacing="1" w:after="100" w:afterAutospacing="1"/>
        <w:rPr>
          <w:rFonts w:eastAsia="Times New Roman" w:cs="Times New Roman"/>
          <w:kern w:val="0"/>
          <w:lang w:eastAsia="en-GB"/>
          <w14:ligatures w14:val="none"/>
        </w:rPr>
      </w:pPr>
      <w:r w:rsidRPr="00B9014D">
        <w:rPr>
          <w:rFonts w:eastAsia="Times New Roman" w:cs="Times New Roman"/>
          <w:kern w:val="0"/>
          <w:lang w:eastAsia="en-GB"/>
          <w14:ligatures w14:val="none"/>
        </w:rPr>
        <w:t>The next step</w:t>
      </w:r>
      <w:r w:rsidR="004B071F">
        <w:rPr>
          <w:rFonts w:eastAsia="Times New Roman" w:cs="Times New Roman"/>
          <w:kern w:val="0"/>
          <w:lang w:eastAsia="en-GB"/>
          <w14:ligatures w14:val="none"/>
        </w:rPr>
        <w:t xml:space="preserve">, </w:t>
      </w:r>
      <w:r w:rsidRPr="00B9014D">
        <w:rPr>
          <w:rFonts w:eastAsia="Times New Roman" w:cs="Times New Roman"/>
          <w:kern w:val="0"/>
          <w:lang w:eastAsia="en-GB"/>
          <w14:ligatures w14:val="none"/>
        </w:rPr>
        <w:t>and the focus of the findings that follow</w:t>
      </w:r>
      <w:r w:rsidR="004B071F">
        <w:rPr>
          <w:rFonts w:eastAsia="Times New Roman" w:cs="Times New Roman"/>
          <w:kern w:val="0"/>
          <w:lang w:eastAsia="en-GB"/>
          <w14:ligatures w14:val="none"/>
        </w:rPr>
        <w:t xml:space="preserve">, </w:t>
      </w:r>
      <w:r w:rsidRPr="00B9014D">
        <w:rPr>
          <w:rFonts w:eastAsia="Times New Roman" w:cs="Times New Roman"/>
          <w:kern w:val="0"/>
          <w:lang w:eastAsia="en-GB"/>
          <w14:ligatures w14:val="none"/>
        </w:rPr>
        <w:t xml:space="preserve">is to demonstrate that these CWB impacts are not only present within community reuse </w:t>
      </w:r>
      <w:r w:rsidR="005D18EE" w:rsidRPr="00B9014D">
        <w:rPr>
          <w:rFonts w:eastAsia="Times New Roman" w:cs="Times New Roman"/>
          <w:kern w:val="0"/>
          <w:lang w:eastAsia="en-GB"/>
          <w14:ligatures w14:val="none"/>
        </w:rPr>
        <w:t>organisations but</w:t>
      </w:r>
      <w:r w:rsidRPr="00B9014D">
        <w:rPr>
          <w:rFonts w:eastAsia="Times New Roman" w:cs="Times New Roman"/>
          <w:kern w:val="0"/>
          <w:lang w:eastAsia="en-GB"/>
          <w14:ligatures w14:val="none"/>
        </w:rPr>
        <w:t xml:space="preserve"> are often amplified or maximised by the nature of reuse itself. Reuse organisations inherently combine environmental action with social and economic benefit, making them natural and powerful drivers of Community Wealth Building in practice.</w:t>
      </w:r>
    </w:p>
    <w:p w14:paraId="638AA97D" w14:textId="6C91F08F" w:rsidR="00BC5CD3" w:rsidRPr="00993ECA" w:rsidRDefault="00CE761F" w:rsidP="00456FEB">
      <w:pPr>
        <w:pStyle w:val="Heading1"/>
        <w:numPr>
          <w:ilvl w:val="1"/>
          <w:numId w:val="23"/>
        </w:numPr>
        <w:ind w:left="709"/>
        <w:rPr>
          <w:rFonts w:eastAsia="Times New Roman"/>
          <w:lang w:eastAsia="en-GB"/>
        </w:rPr>
      </w:pPr>
      <w:bookmarkStart w:id="9" w:name="_Toc229043528"/>
      <w:r w:rsidRPr="00993ECA">
        <w:rPr>
          <w:rFonts w:eastAsia="Times New Roman"/>
          <w:lang w:eastAsia="en-GB"/>
        </w:rPr>
        <w:lastRenderedPageBreak/>
        <w:t xml:space="preserve">Findings - </w:t>
      </w:r>
      <w:r w:rsidR="001B3C63" w:rsidRPr="00993ECA">
        <w:rPr>
          <w:rFonts w:eastAsia="Times New Roman"/>
          <w:lang w:eastAsia="en-GB"/>
        </w:rPr>
        <w:t>Organisation Case Studies</w:t>
      </w:r>
      <w:bookmarkEnd w:id="9"/>
    </w:p>
    <w:p w14:paraId="2EE3D643" w14:textId="7AC6EB98" w:rsidR="000316E8" w:rsidRPr="00993ECA" w:rsidRDefault="00CE761F" w:rsidP="00993ECA">
      <w:pPr>
        <w:pStyle w:val="NormalWeb"/>
        <w:rPr>
          <w:rFonts w:asciiTheme="minorHAnsi" w:hAnsiTheme="minorHAnsi"/>
          <w:color w:val="000000"/>
        </w:rPr>
      </w:pPr>
      <w:r w:rsidRPr="00005A3E">
        <w:rPr>
          <w:rFonts w:asciiTheme="minorHAnsi" w:hAnsiTheme="minorHAnsi"/>
          <w:color w:val="000000"/>
        </w:rPr>
        <w:t xml:space="preserve">While </w:t>
      </w:r>
      <w:r w:rsidR="00993ECA">
        <w:rPr>
          <w:rFonts w:asciiTheme="minorHAnsi" w:hAnsiTheme="minorHAnsi"/>
          <w:color w:val="000000"/>
        </w:rPr>
        <w:t>my</w:t>
      </w:r>
      <w:r w:rsidRPr="00005A3E">
        <w:rPr>
          <w:rFonts w:asciiTheme="minorHAnsi" w:hAnsiTheme="minorHAnsi"/>
          <w:color w:val="000000"/>
        </w:rPr>
        <w:t xml:space="preserve"> blog holds the full detail</w:t>
      </w:r>
      <w:r>
        <w:rPr>
          <w:rFonts w:asciiTheme="minorHAnsi" w:hAnsiTheme="minorHAnsi"/>
          <w:color w:val="000000"/>
        </w:rPr>
        <w:t xml:space="preserve"> of each organisation and meeting</w:t>
      </w:r>
      <w:r w:rsidRPr="00005A3E">
        <w:rPr>
          <w:rFonts w:asciiTheme="minorHAnsi" w:hAnsiTheme="minorHAnsi"/>
          <w:color w:val="000000"/>
        </w:rPr>
        <w:t xml:space="preserve">, this report reflects more broadly on the individual findings and draws out collective learning. </w:t>
      </w:r>
      <w:r w:rsidR="00993ECA">
        <w:rPr>
          <w:rFonts w:asciiTheme="minorHAnsi" w:hAnsiTheme="minorHAnsi"/>
          <w:color w:val="000000"/>
        </w:rPr>
        <w:t xml:space="preserve"> This section</w:t>
      </w:r>
      <w:r w:rsidRPr="00005A3E">
        <w:rPr>
          <w:rFonts w:asciiTheme="minorHAnsi" w:hAnsiTheme="minorHAnsi"/>
          <w:color w:val="000000"/>
        </w:rPr>
        <w:t xml:space="preserve"> summarise</w:t>
      </w:r>
      <w:r>
        <w:rPr>
          <w:rFonts w:asciiTheme="minorHAnsi" w:hAnsiTheme="minorHAnsi"/>
          <w:color w:val="000000"/>
        </w:rPr>
        <w:t>s</w:t>
      </w:r>
      <w:r w:rsidRPr="00005A3E">
        <w:rPr>
          <w:rFonts w:asciiTheme="minorHAnsi" w:hAnsiTheme="minorHAnsi"/>
          <w:color w:val="000000"/>
        </w:rPr>
        <w:t xml:space="preserve"> </w:t>
      </w:r>
      <w:r w:rsidR="00993ECA">
        <w:rPr>
          <w:rFonts w:asciiTheme="minorHAnsi" w:hAnsiTheme="minorHAnsi"/>
          <w:color w:val="000000"/>
        </w:rPr>
        <w:t>the main</w:t>
      </w:r>
      <w:r>
        <w:rPr>
          <w:rFonts w:asciiTheme="minorHAnsi" w:hAnsiTheme="minorHAnsi"/>
          <w:color w:val="000000"/>
        </w:rPr>
        <w:t xml:space="preserve"> examples of the</w:t>
      </w:r>
      <w:r w:rsidRPr="00005A3E">
        <w:rPr>
          <w:rFonts w:asciiTheme="minorHAnsi" w:hAnsiTheme="minorHAnsi"/>
          <w:color w:val="000000"/>
        </w:rPr>
        <w:t xml:space="preserve"> large</w:t>
      </w:r>
      <w:r w:rsidRPr="00005A3E">
        <w:rPr>
          <w:rFonts w:asciiTheme="minorHAnsi" w:hAnsiTheme="minorHAnsi"/>
          <w:color w:val="000000"/>
        </w:rPr>
        <w:noBreakHyphen/>
        <w:t>scale reuse organisations I visited, focusing specifically on how their work delivers Community Wealth Building principles in practice. Each example highlights different ways that reuse can generate economic, social and environmental value that stays local and strengthens communities.</w:t>
      </w:r>
    </w:p>
    <w:p w14:paraId="502C757D" w14:textId="130C8A09" w:rsidR="001B3C63" w:rsidRPr="00BC5CD3" w:rsidRDefault="00993ECA" w:rsidP="00993ECA">
      <w:pPr>
        <w:pStyle w:val="Heading2"/>
        <w:rPr>
          <w:rFonts w:eastAsia="Times New Roman"/>
          <w:lang w:eastAsia="en-GB"/>
        </w:rPr>
      </w:pPr>
      <w:bookmarkStart w:id="10" w:name="_Toc229043529"/>
      <w:r>
        <w:rPr>
          <w:rFonts w:eastAsia="Times New Roman"/>
          <w:lang w:eastAsia="en-GB"/>
        </w:rPr>
        <w:t xml:space="preserve">6.1 </w:t>
      </w:r>
      <w:r w:rsidR="001B3C63" w:rsidRPr="00BC5CD3">
        <w:rPr>
          <w:rFonts w:eastAsia="Times New Roman"/>
          <w:lang w:eastAsia="en-GB"/>
        </w:rPr>
        <w:t>Better Futures</w:t>
      </w:r>
      <w:bookmarkEnd w:id="10"/>
    </w:p>
    <w:p w14:paraId="0F48AF9E" w14:textId="659623B7" w:rsidR="004330EE" w:rsidRDefault="004330EE" w:rsidP="004330EE">
      <w:pPr>
        <w:textAlignment w:val="baseline"/>
        <w:rPr>
          <w:rFonts w:eastAsia="Times New Roman" w:cs="Times New Roman"/>
          <w:i/>
          <w:iCs/>
          <w:kern w:val="0"/>
          <w:bdr w:val="none" w:sz="0" w:space="0" w:color="auto" w:frame="1"/>
          <w:lang w:eastAsia="en-GB"/>
          <w14:ligatures w14:val="none"/>
        </w:rPr>
      </w:pPr>
      <w:hyperlink r:id="rId24" w:history="1">
        <w:r w:rsidRPr="004330EE">
          <w:rPr>
            <w:rStyle w:val="Hyperlink"/>
            <w:rFonts w:eastAsia="Times New Roman" w:cs="Times New Roman"/>
            <w:i/>
            <w:iCs/>
            <w:kern w:val="0"/>
            <w:bdr w:val="none" w:sz="0" w:space="0" w:color="auto" w:frame="1"/>
            <w:lang w:eastAsia="en-GB"/>
            <w14:ligatures w14:val="none"/>
          </w:rPr>
          <w:t>Full blog post on Better Futures</w:t>
        </w:r>
      </w:hyperlink>
    </w:p>
    <w:p w14:paraId="4E9AF103" w14:textId="77777777" w:rsidR="004330EE" w:rsidRDefault="004330EE" w:rsidP="004330EE">
      <w:pPr>
        <w:textAlignment w:val="baseline"/>
        <w:rPr>
          <w:rFonts w:eastAsia="Times New Roman" w:cs="Times New Roman"/>
          <w:i/>
          <w:iCs/>
          <w:kern w:val="0"/>
          <w:bdr w:val="none" w:sz="0" w:space="0" w:color="auto" w:frame="1"/>
          <w:lang w:eastAsia="en-GB"/>
          <w14:ligatures w14:val="none"/>
        </w:rPr>
      </w:pPr>
    </w:p>
    <w:p w14:paraId="659AD54E" w14:textId="23AF186C" w:rsidR="001B3C63" w:rsidRPr="00D97329" w:rsidRDefault="001B3C63" w:rsidP="00FE03F2">
      <w:pPr>
        <w:jc w:val="center"/>
        <w:textAlignment w:val="baseline"/>
        <w:rPr>
          <w:rFonts w:eastAsia="Times New Roman" w:cs="Times New Roman"/>
          <w:kern w:val="0"/>
          <w:bdr w:val="none" w:sz="0" w:space="0" w:color="auto" w:frame="1"/>
          <w:lang w:eastAsia="en-GB"/>
          <w14:ligatures w14:val="none"/>
        </w:rPr>
      </w:pPr>
      <w:r w:rsidRPr="00D97329">
        <w:rPr>
          <w:rFonts w:eastAsia="Times New Roman" w:cs="Times New Roman"/>
          <w:i/>
          <w:iCs/>
          <w:kern w:val="0"/>
          <w:bdr w:val="none" w:sz="0" w:space="0" w:color="auto" w:frame="1"/>
          <w:lang w:eastAsia="en-GB"/>
          <w14:ligatures w14:val="none"/>
        </w:rPr>
        <w:t>“At Better Futures Minnesota, we are more than a nonprofit providing a single service. We are a workforce development program working to build healthy communities for more Minnesotans by operating at the intersection of racial, social, economic, and environmental justice”</w:t>
      </w:r>
    </w:p>
    <w:p w14:paraId="5864E0D4" w14:textId="77777777" w:rsidR="005D18EE" w:rsidRPr="001D638D" w:rsidRDefault="001B3C63" w:rsidP="005D18EE">
      <w:pPr>
        <w:pStyle w:val="NormalWeb"/>
        <w:rPr>
          <w:rFonts w:asciiTheme="minorHAnsi" w:hAnsiTheme="minorHAnsi"/>
          <w:color w:val="000000"/>
        </w:rPr>
      </w:pPr>
      <w:r w:rsidRPr="00BD7309">
        <w:rPr>
          <w:rFonts w:asciiTheme="minorHAnsi" w:hAnsiTheme="minorHAnsi"/>
          <w:color w:val="000000"/>
        </w:rPr>
        <w:t xml:space="preserve">Better Futures Minnesota is one of the clearest examples of Community Wealth Building (CWB) in action. </w:t>
      </w:r>
      <w:r w:rsidR="005D18EE">
        <w:rPr>
          <w:rFonts w:asciiTheme="minorHAnsi" w:hAnsiTheme="minorHAnsi"/>
          <w:color w:val="000000"/>
        </w:rPr>
        <w:t xml:space="preserve"> </w:t>
      </w:r>
      <w:r w:rsidR="005D18EE" w:rsidRPr="00BD7309">
        <w:rPr>
          <w:rFonts w:asciiTheme="minorHAnsi" w:hAnsiTheme="minorHAnsi"/>
          <w:color w:val="000000"/>
        </w:rPr>
        <w:t>Their operations generate local economic activity through service contracts, appliance recycling, bulky waste collection</w:t>
      </w:r>
      <w:r w:rsidR="005D18EE">
        <w:rPr>
          <w:rFonts w:asciiTheme="minorHAnsi" w:hAnsiTheme="minorHAnsi"/>
          <w:color w:val="000000"/>
        </w:rPr>
        <w:t>,</w:t>
      </w:r>
      <w:r w:rsidR="005D18EE" w:rsidRPr="00BD7309">
        <w:rPr>
          <w:rFonts w:asciiTheme="minorHAnsi" w:hAnsiTheme="minorHAnsi"/>
          <w:color w:val="000000"/>
        </w:rPr>
        <w:t xml:space="preserve"> and a large resale warehouse. Deconstruction contracts bring in materials, income and skilled work opportunities, while also preventing valuable building components from being landfilled. Their makerspace and public warehouse further support local DIY, repair and low</w:t>
      </w:r>
      <w:r w:rsidR="005D18EE" w:rsidRPr="00BD7309">
        <w:rPr>
          <w:rFonts w:asciiTheme="minorHAnsi" w:hAnsiTheme="minorHAnsi"/>
          <w:color w:val="000000"/>
        </w:rPr>
        <w:noBreakHyphen/>
        <w:t>cost home improvement, keeping money circulating locally.</w:t>
      </w:r>
    </w:p>
    <w:p w14:paraId="6EFBE356" w14:textId="31120CB8" w:rsidR="001B3C63" w:rsidRPr="00BD7309" w:rsidRDefault="001B3C63" w:rsidP="001B3C63">
      <w:pPr>
        <w:pStyle w:val="NormalWeb"/>
        <w:rPr>
          <w:rFonts w:asciiTheme="minorHAnsi" w:hAnsiTheme="minorHAnsi"/>
          <w:color w:val="000000"/>
        </w:rPr>
      </w:pPr>
      <w:r w:rsidRPr="00BD7309">
        <w:rPr>
          <w:rFonts w:asciiTheme="minorHAnsi" w:hAnsiTheme="minorHAnsi"/>
          <w:color w:val="000000"/>
        </w:rPr>
        <w:t>Their model centres on deconstruction</w:t>
      </w:r>
      <w:r w:rsidR="00B90F84">
        <w:rPr>
          <w:rFonts w:asciiTheme="minorHAnsi" w:hAnsiTheme="minorHAnsi"/>
          <w:color w:val="000000"/>
        </w:rPr>
        <w:t xml:space="preserve"> of buildings</w:t>
      </w:r>
      <w:r w:rsidRPr="00BD7309">
        <w:rPr>
          <w:rFonts w:asciiTheme="minorHAnsi" w:hAnsiTheme="minorHAnsi"/>
          <w:color w:val="000000"/>
        </w:rPr>
        <w:t xml:space="preserve">, </w:t>
      </w:r>
      <w:r w:rsidR="00F55F3E">
        <w:rPr>
          <w:rFonts w:asciiTheme="minorHAnsi" w:hAnsiTheme="minorHAnsi"/>
          <w:color w:val="000000"/>
        </w:rPr>
        <w:t xml:space="preserve">with </w:t>
      </w:r>
      <w:r w:rsidRPr="00BD7309">
        <w:rPr>
          <w:rFonts w:asciiTheme="minorHAnsi" w:hAnsiTheme="minorHAnsi"/>
          <w:color w:val="000000"/>
        </w:rPr>
        <w:t>reuse and repair</w:t>
      </w:r>
      <w:r w:rsidR="00F55F3E">
        <w:rPr>
          <w:rFonts w:asciiTheme="minorHAnsi" w:hAnsiTheme="minorHAnsi"/>
          <w:color w:val="000000"/>
        </w:rPr>
        <w:t xml:space="preserve"> of the parts and materials.</w:t>
      </w:r>
      <w:r w:rsidRPr="00BD7309">
        <w:rPr>
          <w:rFonts w:asciiTheme="minorHAnsi" w:hAnsiTheme="minorHAnsi"/>
          <w:color w:val="000000"/>
        </w:rPr>
        <w:t xml:space="preserve"> </w:t>
      </w:r>
      <w:r w:rsidR="00F55F3E">
        <w:rPr>
          <w:rFonts w:asciiTheme="minorHAnsi" w:hAnsiTheme="minorHAnsi"/>
          <w:color w:val="000000"/>
        </w:rPr>
        <w:t xml:space="preserve">The </w:t>
      </w:r>
      <w:r w:rsidRPr="00BD7309">
        <w:rPr>
          <w:rFonts w:asciiTheme="minorHAnsi" w:hAnsiTheme="minorHAnsi"/>
          <w:color w:val="000000"/>
        </w:rPr>
        <w:t>heart of their work is their workforce development programme for men leaving prison. Through stable employment, on</w:t>
      </w:r>
      <w:r w:rsidRPr="00BD7309">
        <w:rPr>
          <w:rFonts w:asciiTheme="minorHAnsi" w:hAnsiTheme="minorHAnsi"/>
          <w:color w:val="000000"/>
        </w:rPr>
        <w:noBreakHyphen/>
        <w:t>the</w:t>
      </w:r>
      <w:r w:rsidRPr="00BD7309">
        <w:rPr>
          <w:rFonts w:asciiTheme="minorHAnsi" w:hAnsiTheme="minorHAnsi"/>
          <w:color w:val="000000"/>
        </w:rPr>
        <w:noBreakHyphen/>
        <w:t>job training</w:t>
      </w:r>
      <w:r w:rsidR="0032625E">
        <w:rPr>
          <w:rFonts w:asciiTheme="minorHAnsi" w:hAnsiTheme="minorHAnsi"/>
          <w:color w:val="000000"/>
        </w:rPr>
        <w:t>,</w:t>
      </w:r>
      <w:r w:rsidRPr="00BD7309">
        <w:rPr>
          <w:rFonts w:asciiTheme="minorHAnsi" w:hAnsiTheme="minorHAnsi"/>
          <w:color w:val="000000"/>
        </w:rPr>
        <w:t xml:space="preserve"> and wrap</w:t>
      </w:r>
      <w:r w:rsidRPr="00BD7309">
        <w:rPr>
          <w:rFonts w:asciiTheme="minorHAnsi" w:hAnsiTheme="minorHAnsi"/>
          <w:color w:val="000000"/>
        </w:rPr>
        <w:noBreakHyphen/>
        <w:t>around support, they create genuine pathways into skilled work, housing stability</w:t>
      </w:r>
      <w:r w:rsidR="00EF7D1D">
        <w:rPr>
          <w:rFonts w:asciiTheme="minorHAnsi" w:hAnsiTheme="minorHAnsi"/>
          <w:color w:val="000000"/>
        </w:rPr>
        <w:t>,</w:t>
      </w:r>
      <w:r w:rsidRPr="00BD7309">
        <w:rPr>
          <w:rFonts w:asciiTheme="minorHAnsi" w:hAnsiTheme="minorHAnsi"/>
          <w:color w:val="000000"/>
        </w:rPr>
        <w:t xml:space="preserve"> and community reconnection. The impact is extraordinary: while national recidivism rates sit at 43% within </w:t>
      </w:r>
      <w:proofErr w:type="gramStart"/>
      <w:r w:rsidRPr="00BD7309">
        <w:rPr>
          <w:rFonts w:asciiTheme="minorHAnsi" w:hAnsiTheme="minorHAnsi"/>
          <w:color w:val="000000"/>
        </w:rPr>
        <w:t>one year</w:t>
      </w:r>
      <w:proofErr w:type="gramEnd"/>
      <w:r w:rsidRPr="00BD7309">
        <w:rPr>
          <w:rFonts w:asciiTheme="minorHAnsi" w:hAnsiTheme="minorHAnsi"/>
          <w:color w:val="000000"/>
        </w:rPr>
        <w:t xml:space="preserve">, Better Futures’ rate is just 8%, and in some years as low as 2%. </w:t>
      </w:r>
    </w:p>
    <w:p w14:paraId="3F0FF8A5" w14:textId="1A2EFB28" w:rsidR="001B3C63" w:rsidRPr="00BD7309" w:rsidRDefault="001B3C63" w:rsidP="001B3C63">
      <w:pPr>
        <w:pStyle w:val="NormalWeb"/>
        <w:rPr>
          <w:rFonts w:asciiTheme="minorHAnsi" w:hAnsiTheme="minorHAnsi"/>
          <w:color w:val="000000"/>
        </w:rPr>
      </w:pPr>
      <w:r w:rsidRPr="00BD7309">
        <w:rPr>
          <w:rFonts w:asciiTheme="minorHAnsi" w:hAnsiTheme="minorHAnsi"/>
          <w:color w:val="000000"/>
        </w:rPr>
        <w:t>Better Futures demonstrates how reuse can deliver deep CWB outcomes: fair work, inclusive ownership, community</w:t>
      </w:r>
      <w:r w:rsidRPr="00BD7309">
        <w:rPr>
          <w:rFonts w:asciiTheme="minorHAnsi" w:hAnsiTheme="minorHAnsi"/>
          <w:color w:val="000000"/>
        </w:rPr>
        <w:noBreakHyphen/>
        <w:t>rooted enterprise</w:t>
      </w:r>
      <w:r w:rsidR="004667A6">
        <w:rPr>
          <w:rFonts w:asciiTheme="minorHAnsi" w:hAnsiTheme="minorHAnsi"/>
          <w:color w:val="000000"/>
        </w:rPr>
        <w:t>,</w:t>
      </w:r>
      <w:r w:rsidRPr="00BD7309">
        <w:rPr>
          <w:rFonts w:asciiTheme="minorHAnsi" w:hAnsiTheme="minorHAnsi"/>
          <w:color w:val="000000"/>
        </w:rPr>
        <w:t xml:space="preserve"> and a truly preventative approach that reduces pressure on public services. Their model shows how environmental action and social justice can reinforce each other, building wealth and wellbeing where it is most needed.</w:t>
      </w:r>
    </w:p>
    <w:p w14:paraId="7C15834B" w14:textId="061FF69C" w:rsidR="00BD2E97" w:rsidRDefault="00993ECA" w:rsidP="00993ECA">
      <w:pPr>
        <w:pStyle w:val="Heading2"/>
      </w:pPr>
      <w:bookmarkStart w:id="11" w:name="_Toc229043530"/>
      <w:r>
        <w:t xml:space="preserve">6.2 </w:t>
      </w:r>
      <w:r w:rsidR="00BD2E97" w:rsidRPr="00BD2E97">
        <w:t>Furnish Office and Home</w:t>
      </w:r>
      <w:bookmarkEnd w:id="11"/>
    </w:p>
    <w:p w14:paraId="4F954BFD" w14:textId="62320305" w:rsidR="004330EE" w:rsidRDefault="004330EE" w:rsidP="00BD2E97">
      <w:pPr>
        <w:pStyle w:val="NormalWeb"/>
        <w:rPr>
          <w:rFonts w:asciiTheme="minorHAnsi" w:hAnsiTheme="minorHAnsi"/>
          <w:color w:val="000000"/>
        </w:rPr>
      </w:pPr>
      <w:hyperlink r:id="rId25" w:history="1">
        <w:r w:rsidRPr="004330EE">
          <w:rPr>
            <w:rStyle w:val="Hyperlink"/>
            <w:rFonts w:asciiTheme="minorHAnsi" w:hAnsiTheme="minorHAnsi"/>
          </w:rPr>
          <w:t>Full blog post on Furnish Office and Home</w:t>
        </w:r>
      </w:hyperlink>
    </w:p>
    <w:p w14:paraId="0C287490" w14:textId="103154F7" w:rsidR="00BD2E97" w:rsidRPr="00BD2E97" w:rsidRDefault="00BD2E97" w:rsidP="00BD2E97">
      <w:pPr>
        <w:pStyle w:val="NormalWeb"/>
        <w:rPr>
          <w:rFonts w:asciiTheme="minorHAnsi" w:hAnsiTheme="minorHAnsi"/>
          <w:color w:val="000000"/>
        </w:rPr>
      </w:pPr>
      <w:r w:rsidRPr="00BD2E97">
        <w:rPr>
          <w:rFonts w:asciiTheme="minorHAnsi" w:hAnsiTheme="minorHAnsi"/>
          <w:color w:val="000000"/>
        </w:rPr>
        <w:t xml:space="preserve">Furnish Office &amp; Home demonstrates how a reuse enterprise can deliver strong Community Wealth Building (CWB) outcomes through skills, employment and circular procurement. Their model centres on collecting, repairing and reselling office furniture </w:t>
      </w:r>
      <w:r w:rsidRPr="00BD2E97">
        <w:rPr>
          <w:rFonts w:asciiTheme="minorHAnsi" w:hAnsiTheme="minorHAnsi"/>
          <w:color w:val="000000"/>
        </w:rPr>
        <w:lastRenderedPageBreak/>
        <w:t>at scale, with a strong emphasis on quality, repair and customer service</w:t>
      </w:r>
      <w:r w:rsidR="0085594B">
        <w:rPr>
          <w:rFonts w:asciiTheme="minorHAnsi" w:hAnsiTheme="minorHAnsi"/>
          <w:color w:val="000000"/>
        </w:rPr>
        <w:t>,</w:t>
      </w:r>
      <w:r w:rsidRPr="00BD2E97">
        <w:rPr>
          <w:rFonts w:asciiTheme="minorHAnsi" w:hAnsiTheme="minorHAnsi"/>
          <w:color w:val="000000"/>
        </w:rPr>
        <w:t xml:space="preserve"> creating local jobs while keeping valuable products in circulation. The organisation has grown significantly under new leadership, increasing income by 400% in four years by understanding market demand and sourcing high</w:t>
      </w:r>
      <w:r w:rsidRPr="00BD2E97">
        <w:rPr>
          <w:rFonts w:asciiTheme="minorHAnsi" w:hAnsiTheme="minorHAnsi"/>
          <w:color w:val="000000"/>
        </w:rPr>
        <w:noBreakHyphen/>
        <w:t>quality used items to meet it. This shift not only stabilised the enterprise but also expanded opportunities for local employment and skills development</w:t>
      </w:r>
    </w:p>
    <w:p w14:paraId="070C70D0" w14:textId="5A640A12" w:rsidR="00BD2E97" w:rsidRPr="00BD2E97" w:rsidRDefault="00BD2E97" w:rsidP="00BD2E97">
      <w:pPr>
        <w:pStyle w:val="NormalWeb"/>
        <w:rPr>
          <w:rFonts w:asciiTheme="minorHAnsi" w:hAnsiTheme="minorHAnsi"/>
          <w:color w:val="000000"/>
        </w:rPr>
      </w:pPr>
      <w:r w:rsidRPr="00BD2E97">
        <w:rPr>
          <w:rFonts w:asciiTheme="minorHAnsi" w:hAnsiTheme="minorHAnsi"/>
          <w:color w:val="000000"/>
        </w:rPr>
        <w:t>Their operations generate significant local economic activity. Furnish runs up to six vehicles to clear offices, working with major banks and large companies. They also offer residential pickups, a busy chair repair service</w:t>
      </w:r>
      <w:r w:rsidR="00791D2C">
        <w:rPr>
          <w:rFonts w:asciiTheme="minorHAnsi" w:hAnsiTheme="minorHAnsi"/>
          <w:color w:val="000000"/>
        </w:rPr>
        <w:t>,</w:t>
      </w:r>
      <w:r w:rsidRPr="00BD2E97">
        <w:rPr>
          <w:rFonts w:asciiTheme="minorHAnsi" w:hAnsiTheme="minorHAnsi"/>
          <w:color w:val="000000"/>
        </w:rPr>
        <w:t xml:space="preserve"> and partnerships with micro</w:t>
      </w:r>
      <w:r w:rsidRPr="00BD2E97">
        <w:rPr>
          <w:rFonts w:asciiTheme="minorHAnsi" w:hAnsiTheme="minorHAnsi"/>
          <w:color w:val="000000"/>
        </w:rPr>
        <w:noBreakHyphen/>
        <w:t>businesses specialising in niche materials like cubicles.</w:t>
      </w:r>
    </w:p>
    <w:p w14:paraId="03508D65" w14:textId="77777777" w:rsidR="00BD2E97" w:rsidRPr="00BD2E97" w:rsidRDefault="00BD2E97" w:rsidP="00BD2E97">
      <w:pPr>
        <w:pStyle w:val="NormalWeb"/>
        <w:rPr>
          <w:rFonts w:asciiTheme="minorHAnsi" w:hAnsiTheme="minorHAnsi"/>
          <w:color w:val="000000"/>
        </w:rPr>
      </w:pPr>
      <w:r w:rsidRPr="00BD2E97">
        <w:rPr>
          <w:rFonts w:asciiTheme="minorHAnsi" w:hAnsiTheme="minorHAnsi"/>
          <w:color w:val="000000"/>
        </w:rPr>
        <w:t xml:space="preserve">A demonstration of their CWB impact comes through procurement. Their contract with the City of St Paul illustrates the power of buying reused: the city saved $180,000 by choosing Furnish over new products, while also supporting local jobs and reducing carbon. </w:t>
      </w:r>
    </w:p>
    <w:p w14:paraId="444D0726" w14:textId="1032B6CC" w:rsidR="00BD2E97" w:rsidRPr="00BD2E97" w:rsidRDefault="00BD2E97" w:rsidP="00BD2E97">
      <w:pPr>
        <w:pStyle w:val="NormalWeb"/>
        <w:rPr>
          <w:rFonts w:asciiTheme="minorHAnsi" w:hAnsiTheme="minorHAnsi"/>
          <w:color w:val="000000"/>
        </w:rPr>
      </w:pPr>
      <w:r w:rsidRPr="00BD2E97">
        <w:rPr>
          <w:rFonts w:asciiTheme="minorHAnsi" w:hAnsiTheme="minorHAnsi"/>
          <w:color w:val="000000"/>
        </w:rPr>
        <w:t>With 75% of sales coming through Facebook Marketplace and 50% of purchases for home offices, Furnish is deeply embedded in the local economy</w:t>
      </w:r>
      <w:r w:rsidR="003C604F">
        <w:rPr>
          <w:rFonts w:asciiTheme="minorHAnsi" w:hAnsiTheme="minorHAnsi"/>
          <w:color w:val="000000"/>
        </w:rPr>
        <w:t>.</w:t>
      </w:r>
    </w:p>
    <w:p w14:paraId="5A182422" w14:textId="77777777" w:rsidR="00BD2E97" w:rsidRPr="00BD2E97" w:rsidRDefault="00BD2E97" w:rsidP="00BD2E97">
      <w:pPr>
        <w:pStyle w:val="NormalWeb"/>
        <w:rPr>
          <w:rFonts w:asciiTheme="minorHAnsi" w:hAnsiTheme="minorHAnsi"/>
          <w:color w:val="000000"/>
        </w:rPr>
      </w:pPr>
      <w:r w:rsidRPr="00BD2E97">
        <w:rPr>
          <w:rFonts w:asciiTheme="minorHAnsi" w:hAnsiTheme="minorHAnsi"/>
          <w:color w:val="000000"/>
        </w:rPr>
        <w:t>Their partnerships with local businesses and public bodies, such as the City of St Paul, show how procurement choices can keep wealth local, reduce carbon and deliver better</w:t>
      </w:r>
      <w:r w:rsidRPr="00BD2E97">
        <w:rPr>
          <w:rFonts w:asciiTheme="minorHAnsi" w:hAnsiTheme="minorHAnsi"/>
          <w:color w:val="000000"/>
        </w:rPr>
        <w:noBreakHyphen/>
        <w:t>quality products at a fraction of the cost of new. Furnish also collaborates with micro</w:t>
      </w:r>
      <w:r w:rsidRPr="00BD2E97">
        <w:rPr>
          <w:rFonts w:asciiTheme="minorHAnsi" w:hAnsiTheme="minorHAnsi"/>
          <w:color w:val="000000"/>
        </w:rPr>
        <w:noBreakHyphen/>
        <w:t>businesses and universities to solve market challenges and build stronger local supply chains.</w:t>
      </w:r>
    </w:p>
    <w:p w14:paraId="64898E64" w14:textId="41718F3E" w:rsidR="00BD2E97" w:rsidRPr="00FE03F2" w:rsidRDefault="00BD2E97" w:rsidP="001B3C63">
      <w:pPr>
        <w:pStyle w:val="NormalWeb"/>
        <w:rPr>
          <w:rFonts w:asciiTheme="minorHAnsi" w:hAnsiTheme="minorHAnsi"/>
          <w:color w:val="000000"/>
        </w:rPr>
      </w:pPr>
      <w:r w:rsidRPr="00FE03F2">
        <w:rPr>
          <w:rFonts w:asciiTheme="minorHAnsi" w:hAnsiTheme="minorHAnsi"/>
          <w:color w:val="000000"/>
        </w:rPr>
        <w:t>Furnish illustrates how a community</w:t>
      </w:r>
      <w:r w:rsidRPr="00FE03F2">
        <w:rPr>
          <w:rFonts w:asciiTheme="minorHAnsi" w:hAnsiTheme="minorHAnsi"/>
          <w:color w:val="000000"/>
        </w:rPr>
        <w:noBreakHyphen/>
        <w:t>rooted reuse enterprise can build local economic resilience</w:t>
      </w:r>
      <w:r w:rsidR="003C604F">
        <w:rPr>
          <w:rFonts w:asciiTheme="minorHAnsi" w:hAnsiTheme="minorHAnsi"/>
          <w:color w:val="000000"/>
        </w:rPr>
        <w:t xml:space="preserve"> and </w:t>
      </w:r>
      <w:r w:rsidRPr="00FE03F2">
        <w:rPr>
          <w:rFonts w:asciiTheme="minorHAnsi" w:hAnsiTheme="minorHAnsi"/>
          <w:color w:val="000000"/>
        </w:rPr>
        <w:t xml:space="preserve">support fair work </w:t>
      </w:r>
      <w:r w:rsidR="003C604F">
        <w:rPr>
          <w:rFonts w:asciiTheme="minorHAnsi" w:hAnsiTheme="minorHAnsi"/>
          <w:color w:val="000000"/>
        </w:rPr>
        <w:t>while</w:t>
      </w:r>
      <w:r w:rsidRPr="00FE03F2">
        <w:rPr>
          <w:rFonts w:asciiTheme="minorHAnsi" w:hAnsiTheme="minorHAnsi"/>
          <w:color w:val="000000"/>
        </w:rPr>
        <w:t xml:space="preserve"> demonstrat</w:t>
      </w:r>
      <w:r w:rsidR="003C604F">
        <w:rPr>
          <w:rFonts w:asciiTheme="minorHAnsi" w:hAnsiTheme="minorHAnsi"/>
          <w:color w:val="000000"/>
        </w:rPr>
        <w:t xml:space="preserve">ing the </w:t>
      </w:r>
      <w:r w:rsidRPr="00FE03F2">
        <w:rPr>
          <w:rFonts w:asciiTheme="minorHAnsi" w:hAnsiTheme="minorHAnsi"/>
          <w:color w:val="000000"/>
        </w:rPr>
        <w:t>value of circular procurement</w:t>
      </w:r>
      <w:r w:rsidR="003C604F">
        <w:rPr>
          <w:rFonts w:asciiTheme="minorHAnsi" w:hAnsiTheme="minorHAnsi"/>
          <w:color w:val="000000"/>
        </w:rPr>
        <w:t xml:space="preserve"> at scale.</w:t>
      </w:r>
    </w:p>
    <w:p w14:paraId="757F9C5E" w14:textId="547AEB94" w:rsidR="00FE03F2" w:rsidRPr="00FE03F2" w:rsidRDefault="00993ECA" w:rsidP="00993ECA">
      <w:pPr>
        <w:pStyle w:val="Heading2"/>
      </w:pPr>
      <w:bookmarkStart w:id="12" w:name="_Toc229043531"/>
      <w:r>
        <w:t xml:space="preserve">6.3 </w:t>
      </w:r>
      <w:proofErr w:type="spellStart"/>
      <w:r w:rsidR="00BD7309" w:rsidRPr="00FE03F2">
        <w:t>Re</w:t>
      </w:r>
      <w:r w:rsidR="00A72F3D">
        <w:t>B</w:t>
      </w:r>
      <w:r w:rsidR="00BD7309" w:rsidRPr="00FE03F2">
        <w:t>uilding</w:t>
      </w:r>
      <w:proofErr w:type="spellEnd"/>
      <w:r w:rsidR="00BD7309" w:rsidRPr="00FE03F2">
        <w:t xml:space="preserve"> Cente</w:t>
      </w:r>
      <w:r w:rsidR="00B1740F">
        <w:t>r</w:t>
      </w:r>
      <w:bookmarkEnd w:id="12"/>
    </w:p>
    <w:p w14:paraId="7E9E3B66" w14:textId="7DCB2C9F" w:rsidR="00FE03F2" w:rsidRPr="004330EE" w:rsidRDefault="004330EE" w:rsidP="00154407">
      <w:pPr>
        <w:pStyle w:val="NormalWeb"/>
        <w:rPr>
          <w:rFonts w:asciiTheme="minorHAnsi" w:hAnsiTheme="minorHAnsi"/>
          <w:color w:val="000000" w:themeColor="text1"/>
        </w:rPr>
      </w:pPr>
      <w:hyperlink r:id="rId26" w:history="1">
        <w:r w:rsidRPr="004330EE">
          <w:rPr>
            <w:rStyle w:val="Hyperlink"/>
            <w:rFonts w:asciiTheme="minorHAnsi" w:hAnsiTheme="minorHAnsi"/>
          </w:rPr>
          <w:t xml:space="preserve">Full blog post on </w:t>
        </w:r>
        <w:proofErr w:type="spellStart"/>
        <w:r w:rsidRPr="004330EE">
          <w:rPr>
            <w:rStyle w:val="Hyperlink"/>
            <w:rFonts w:asciiTheme="minorHAnsi" w:hAnsiTheme="minorHAnsi"/>
          </w:rPr>
          <w:t>Re</w:t>
        </w:r>
        <w:r w:rsidR="00A72F3D">
          <w:rPr>
            <w:rStyle w:val="Hyperlink"/>
            <w:rFonts w:asciiTheme="minorHAnsi" w:hAnsiTheme="minorHAnsi"/>
          </w:rPr>
          <w:t>B</w:t>
        </w:r>
        <w:r w:rsidRPr="004330EE">
          <w:rPr>
            <w:rStyle w:val="Hyperlink"/>
            <w:rFonts w:asciiTheme="minorHAnsi" w:hAnsiTheme="minorHAnsi"/>
          </w:rPr>
          <w:t>uilding</w:t>
        </w:r>
        <w:proofErr w:type="spellEnd"/>
        <w:r w:rsidRPr="004330EE">
          <w:rPr>
            <w:rStyle w:val="Hyperlink"/>
            <w:rFonts w:asciiTheme="minorHAnsi" w:hAnsiTheme="minorHAnsi"/>
          </w:rPr>
          <w:t xml:space="preserve"> </w:t>
        </w:r>
        <w:r w:rsidR="001F331B" w:rsidRPr="004330EE">
          <w:rPr>
            <w:rStyle w:val="Hyperlink"/>
            <w:rFonts w:asciiTheme="minorHAnsi" w:hAnsiTheme="minorHAnsi"/>
          </w:rPr>
          <w:t>Center</w:t>
        </w:r>
      </w:hyperlink>
    </w:p>
    <w:p w14:paraId="3B74D8AE" w14:textId="2DFDD9EE" w:rsidR="00154407" w:rsidRPr="00FE03F2" w:rsidRDefault="00154407" w:rsidP="00154407">
      <w:pPr>
        <w:pStyle w:val="NormalWeb"/>
        <w:rPr>
          <w:rFonts w:asciiTheme="minorHAnsi" w:hAnsiTheme="minorHAnsi"/>
          <w:color w:val="000000" w:themeColor="text1"/>
        </w:rPr>
      </w:pPr>
      <w:r w:rsidRPr="00FE03F2">
        <w:rPr>
          <w:rFonts w:asciiTheme="minorHAnsi" w:hAnsiTheme="minorHAnsi"/>
          <w:color w:val="000000" w:themeColor="text1"/>
        </w:rPr>
        <w:t xml:space="preserve">The </w:t>
      </w:r>
      <w:proofErr w:type="spellStart"/>
      <w:r w:rsidRPr="00FE03F2">
        <w:rPr>
          <w:rFonts w:asciiTheme="minorHAnsi" w:hAnsiTheme="minorHAnsi"/>
          <w:color w:val="000000" w:themeColor="text1"/>
        </w:rPr>
        <w:t>ReBuilding</w:t>
      </w:r>
      <w:proofErr w:type="spellEnd"/>
      <w:r w:rsidRPr="00FE03F2">
        <w:rPr>
          <w:rFonts w:asciiTheme="minorHAnsi" w:hAnsiTheme="minorHAnsi"/>
          <w:color w:val="000000" w:themeColor="text1"/>
        </w:rPr>
        <w:t xml:space="preserve"> Center in Portland is a long</w:t>
      </w:r>
      <w:r w:rsidRPr="00FE03F2">
        <w:rPr>
          <w:rFonts w:asciiTheme="minorHAnsi" w:hAnsiTheme="minorHAnsi"/>
          <w:color w:val="000000" w:themeColor="text1"/>
        </w:rPr>
        <w:noBreakHyphen/>
        <w:t>standing and influential example of large</w:t>
      </w:r>
      <w:r w:rsidRPr="00FE03F2">
        <w:rPr>
          <w:rFonts w:asciiTheme="minorHAnsi" w:hAnsiTheme="minorHAnsi"/>
          <w:color w:val="000000" w:themeColor="text1"/>
        </w:rPr>
        <w:noBreakHyphen/>
        <w:t>scale reuse evolving to meet community need in line with the foundations of Community Wealth Building. Founded in 1997 with a purely environmental mission to keep reusable materials out of landfill, the organisation has since refined its “north star” to focus on supporting people to stay in their homes through access to affordable building materials and practical DIY skills. This shift reflects a deeper understanding of community resilience: the ability to repair and maintain a home is a key factor in preventing displacement, especially for low</w:t>
      </w:r>
      <w:r w:rsidRPr="00FE03F2">
        <w:rPr>
          <w:rFonts w:asciiTheme="minorHAnsi" w:hAnsiTheme="minorHAnsi"/>
          <w:color w:val="000000" w:themeColor="text1"/>
        </w:rPr>
        <w:noBreakHyphen/>
        <w:t>income households. The cascade impacts of this are deep and far reaching, but so far unquantified.</w:t>
      </w:r>
    </w:p>
    <w:p w14:paraId="0CA96B33" w14:textId="014FFC91" w:rsidR="00154407" w:rsidRPr="00154407" w:rsidRDefault="00154407" w:rsidP="00154407">
      <w:pPr>
        <w:textAlignment w:val="baseline"/>
        <w:rPr>
          <w:rFonts w:eastAsia="Times New Roman" w:cs="Open Sans"/>
          <w:color w:val="000000" w:themeColor="text1"/>
          <w:kern w:val="0"/>
          <w:lang w:eastAsia="en-GB"/>
          <w14:ligatures w14:val="none"/>
        </w:rPr>
      </w:pPr>
      <w:r w:rsidRPr="00154407">
        <w:rPr>
          <w:color w:val="000000" w:themeColor="text1"/>
        </w:rPr>
        <w:t xml:space="preserve">Their 30,000 </w:t>
      </w:r>
      <w:proofErr w:type="spellStart"/>
      <w:r w:rsidRPr="00154407">
        <w:rPr>
          <w:color w:val="000000" w:themeColor="text1"/>
        </w:rPr>
        <w:t>sq</w:t>
      </w:r>
      <w:proofErr w:type="spellEnd"/>
      <w:r w:rsidRPr="00154407">
        <w:rPr>
          <w:color w:val="000000" w:themeColor="text1"/>
        </w:rPr>
        <w:t xml:space="preserve"> ft warehouse is now dedicated primarily to construction and renovation materials sourced from public donations, retailer overstocks and, historically, deconstruction contracts. While they once accepted almost anything reusable, they have intentionally narrowed their product streams to ensure sustainability, market </w:t>
      </w:r>
      <w:r w:rsidRPr="00154407">
        <w:rPr>
          <w:color w:val="000000" w:themeColor="text1"/>
        </w:rPr>
        <w:lastRenderedPageBreak/>
        <w:t xml:space="preserve">demand and alignment with their mission. Their “three Es” </w:t>
      </w:r>
      <w:r w:rsidR="00E35C81">
        <w:rPr>
          <w:color w:val="000000" w:themeColor="text1"/>
        </w:rPr>
        <w:t xml:space="preserve">of </w:t>
      </w:r>
      <w:r w:rsidRPr="00154407">
        <w:rPr>
          <w:color w:val="000000" w:themeColor="text1"/>
        </w:rPr>
        <w:t>Economic, Education, and Empowerment capture their mission and objectives.</w:t>
      </w:r>
      <w:r w:rsidRPr="00154407">
        <w:rPr>
          <w:rFonts w:eastAsia="Times New Roman" w:cs="Open Sans"/>
          <w:color w:val="000000" w:themeColor="text1"/>
          <w:kern w:val="0"/>
          <w:bdr w:val="none" w:sz="0" w:space="0" w:color="auto" w:frame="1"/>
          <w:lang w:eastAsia="en-GB"/>
          <w14:ligatures w14:val="none"/>
        </w:rPr>
        <w:t xml:space="preserve"> </w:t>
      </w:r>
    </w:p>
    <w:p w14:paraId="5A822ACA" w14:textId="77777777" w:rsidR="00154407" w:rsidRPr="00154407" w:rsidRDefault="00154407" w:rsidP="00154407">
      <w:pPr>
        <w:pStyle w:val="NormalWeb"/>
        <w:rPr>
          <w:rFonts w:asciiTheme="minorHAnsi" w:hAnsiTheme="minorHAnsi"/>
          <w:color w:val="000000" w:themeColor="text1"/>
        </w:rPr>
      </w:pPr>
      <w:r w:rsidRPr="00154407">
        <w:rPr>
          <w:rFonts w:asciiTheme="minorHAnsi" w:hAnsiTheme="minorHAnsi"/>
          <w:color w:val="000000" w:themeColor="text1"/>
        </w:rPr>
        <w:t xml:space="preserve">The </w:t>
      </w:r>
      <w:proofErr w:type="spellStart"/>
      <w:r w:rsidRPr="00154407">
        <w:rPr>
          <w:rFonts w:asciiTheme="minorHAnsi" w:hAnsiTheme="minorHAnsi"/>
          <w:color w:val="000000" w:themeColor="text1"/>
        </w:rPr>
        <w:t>ReBuilding</w:t>
      </w:r>
      <w:proofErr w:type="spellEnd"/>
      <w:r w:rsidRPr="00154407">
        <w:rPr>
          <w:rFonts w:asciiTheme="minorHAnsi" w:hAnsiTheme="minorHAnsi"/>
          <w:color w:val="000000" w:themeColor="text1"/>
        </w:rPr>
        <w:t xml:space="preserve"> </w:t>
      </w:r>
      <w:proofErr w:type="spellStart"/>
      <w:r w:rsidRPr="00154407">
        <w:rPr>
          <w:rFonts w:asciiTheme="minorHAnsi" w:hAnsiTheme="minorHAnsi"/>
          <w:color w:val="000000" w:themeColor="text1"/>
        </w:rPr>
        <w:t>Center’s</w:t>
      </w:r>
      <w:proofErr w:type="spellEnd"/>
      <w:r w:rsidRPr="00154407">
        <w:rPr>
          <w:rFonts w:asciiTheme="minorHAnsi" w:hAnsiTheme="minorHAnsi"/>
          <w:color w:val="000000" w:themeColor="text1"/>
        </w:rPr>
        <w:t xml:space="preserve"> home repair classes are a major CWB contribution. By teaching people how to repair rather than replace, they build skills, confidence and household resilience. </w:t>
      </w:r>
    </w:p>
    <w:p w14:paraId="4EB0681D" w14:textId="77777777" w:rsidR="00154407" w:rsidRPr="00154407" w:rsidRDefault="00154407" w:rsidP="00154407">
      <w:pPr>
        <w:pStyle w:val="NormalWeb"/>
        <w:rPr>
          <w:rFonts w:asciiTheme="minorHAnsi" w:hAnsiTheme="minorHAnsi"/>
          <w:color w:val="000000" w:themeColor="text1"/>
        </w:rPr>
      </w:pPr>
      <w:r w:rsidRPr="00154407">
        <w:rPr>
          <w:rFonts w:asciiTheme="minorHAnsi" w:hAnsiTheme="minorHAnsi"/>
          <w:color w:val="000000" w:themeColor="text1"/>
        </w:rPr>
        <w:t xml:space="preserve">Their advocacy work has also shaped the local policy landscape. They successfully campaigned for mandated deconstruction of older buildings, significantly reducing landfill waste and creating opportunities for material recovery. Although the market later shifted when private operators entered without a reuse focus, the </w:t>
      </w:r>
      <w:proofErr w:type="spellStart"/>
      <w:r w:rsidRPr="00154407">
        <w:rPr>
          <w:rFonts w:asciiTheme="minorHAnsi" w:hAnsiTheme="minorHAnsi"/>
          <w:color w:val="000000" w:themeColor="text1"/>
        </w:rPr>
        <w:t>ReBuilding</w:t>
      </w:r>
      <w:proofErr w:type="spellEnd"/>
      <w:r w:rsidRPr="00154407">
        <w:rPr>
          <w:rFonts w:asciiTheme="minorHAnsi" w:hAnsiTheme="minorHAnsi"/>
          <w:color w:val="000000" w:themeColor="text1"/>
        </w:rPr>
        <w:t xml:space="preserve"> Center continues to push for reuse to be recognised, and funded, as a core public service, </w:t>
      </w:r>
      <w:proofErr w:type="gramStart"/>
      <w:r w:rsidRPr="00154407">
        <w:rPr>
          <w:rFonts w:asciiTheme="minorHAnsi" w:hAnsiTheme="minorHAnsi"/>
          <w:color w:val="000000" w:themeColor="text1"/>
        </w:rPr>
        <w:t>similar to</w:t>
      </w:r>
      <w:proofErr w:type="gramEnd"/>
      <w:r w:rsidRPr="00154407">
        <w:rPr>
          <w:rFonts w:asciiTheme="minorHAnsi" w:hAnsiTheme="minorHAnsi"/>
          <w:color w:val="000000" w:themeColor="text1"/>
        </w:rPr>
        <w:t xml:space="preserve"> recycling.</w:t>
      </w:r>
    </w:p>
    <w:p w14:paraId="06939FAB" w14:textId="0B5525DE" w:rsidR="003C2AFC" w:rsidRPr="00993ECA" w:rsidRDefault="00154407" w:rsidP="00993ECA">
      <w:pPr>
        <w:pStyle w:val="NormalWeb"/>
        <w:rPr>
          <w:rFonts w:asciiTheme="minorHAnsi" w:hAnsiTheme="minorHAnsi"/>
          <w:color w:val="000000" w:themeColor="text1"/>
        </w:rPr>
      </w:pPr>
      <w:r w:rsidRPr="00154407">
        <w:rPr>
          <w:rFonts w:asciiTheme="minorHAnsi" w:hAnsiTheme="minorHAnsi"/>
          <w:color w:val="000000" w:themeColor="text1"/>
        </w:rPr>
        <w:t>Their “</w:t>
      </w:r>
      <w:r w:rsidRPr="005C5BD0">
        <w:rPr>
          <w:rFonts w:asciiTheme="minorHAnsi" w:hAnsiTheme="minorHAnsi"/>
        </w:rPr>
        <w:t>Rebuilding for Justice</w:t>
      </w:r>
      <w:r w:rsidRPr="00154407">
        <w:rPr>
          <w:rFonts w:asciiTheme="minorHAnsi" w:hAnsiTheme="minorHAnsi"/>
          <w:color w:val="000000" w:themeColor="text1"/>
        </w:rPr>
        <w:t>” campaign</w:t>
      </w:r>
      <w:r w:rsidR="005C5BD0">
        <w:rPr>
          <w:rStyle w:val="FootnoteReference"/>
          <w:rFonts w:asciiTheme="minorHAnsi" w:hAnsiTheme="minorHAnsi"/>
          <w:color w:val="000000" w:themeColor="text1"/>
        </w:rPr>
        <w:footnoteReference w:id="16"/>
      </w:r>
      <w:r w:rsidR="005C5BD0">
        <w:rPr>
          <w:rFonts w:asciiTheme="minorHAnsi" w:hAnsiTheme="minorHAnsi"/>
          <w:color w:val="000000" w:themeColor="text1"/>
        </w:rPr>
        <w:t xml:space="preserve"> </w:t>
      </w:r>
      <w:r w:rsidRPr="00154407">
        <w:rPr>
          <w:rFonts w:asciiTheme="minorHAnsi" w:hAnsiTheme="minorHAnsi"/>
          <w:color w:val="000000" w:themeColor="text1"/>
        </w:rPr>
        <w:t xml:space="preserve">articulates how reuse intersects with climate, economic and racial justice. By keeping materials affordable, centring community need and advocating for systemic change, the </w:t>
      </w:r>
      <w:proofErr w:type="spellStart"/>
      <w:r w:rsidRPr="00154407">
        <w:rPr>
          <w:rFonts w:asciiTheme="minorHAnsi" w:hAnsiTheme="minorHAnsi"/>
          <w:color w:val="000000" w:themeColor="text1"/>
        </w:rPr>
        <w:t>ReBuilding</w:t>
      </w:r>
      <w:proofErr w:type="spellEnd"/>
      <w:r w:rsidRPr="00154407">
        <w:rPr>
          <w:rFonts w:asciiTheme="minorHAnsi" w:hAnsiTheme="minorHAnsi"/>
          <w:color w:val="000000" w:themeColor="text1"/>
        </w:rPr>
        <w:t xml:space="preserve"> Center demonstrates how large</w:t>
      </w:r>
      <w:r w:rsidRPr="00154407">
        <w:rPr>
          <w:rFonts w:asciiTheme="minorHAnsi" w:hAnsiTheme="minorHAnsi"/>
          <w:color w:val="000000" w:themeColor="text1"/>
        </w:rPr>
        <w:noBreakHyphen/>
        <w:t>scale reuse can strengthen local economies, reduce waste and support community wellbeing.</w:t>
      </w:r>
    </w:p>
    <w:p w14:paraId="6637D282" w14:textId="00EA1522" w:rsidR="003C2AFC" w:rsidRPr="00BC5CD3" w:rsidRDefault="00993ECA" w:rsidP="00993ECA">
      <w:pPr>
        <w:pStyle w:val="Heading2"/>
      </w:pPr>
      <w:bookmarkStart w:id="13" w:name="_Toc229043532"/>
      <w:r>
        <w:t xml:space="preserve">6.4 </w:t>
      </w:r>
      <w:r w:rsidR="003C2AFC" w:rsidRPr="00BC5CD3">
        <w:t>St Vincent De Paul</w:t>
      </w:r>
      <w:bookmarkEnd w:id="13"/>
    </w:p>
    <w:p w14:paraId="38F6783E" w14:textId="5B13F2FE" w:rsidR="00FE03F2" w:rsidRDefault="004330EE" w:rsidP="00902B15">
      <w:pPr>
        <w:pStyle w:val="NormalWeb"/>
        <w:rPr>
          <w:rFonts w:asciiTheme="minorHAnsi" w:hAnsiTheme="minorHAnsi"/>
          <w:color w:val="000000"/>
        </w:rPr>
      </w:pPr>
      <w:hyperlink r:id="rId27" w:history="1">
        <w:r w:rsidRPr="004330EE">
          <w:rPr>
            <w:rStyle w:val="Hyperlink"/>
            <w:rFonts w:asciiTheme="minorHAnsi" w:hAnsiTheme="minorHAnsi"/>
          </w:rPr>
          <w:t>Link to full blog post on St Vincent De Paul</w:t>
        </w:r>
      </w:hyperlink>
    </w:p>
    <w:p w14:paraId="3EE7BACA" w14:textId="2710576B" w:rsidR="00902B15" w:rsidRPr="00902B15" w:rsidRDefault="00902B15" w:rsidP="00902B15">
      <w:pPr>
        <w:pStyle w:val="NormalWeb"/>
        <w:rPr>
          <w:rFonts w:asciiTheme="minorHAnsi" w:hAnsiTheme="minorHAnsi"/>
          <w:color w:val="000000"/>
        </w:rPr>
      </w:pPr>
      <w:r w:rsidRPr="00902B15">
        <w:rPr>
          <w:rFonts w:asciiTheme="minorHAnsi" w:hAnsiTheme="minorHAnsi"/>
          <w:color w:val="000000"/>
        </w:rPr>
        <w:t>St Vincent de Paul Society of Lane County (SVdP) is one of the most established and wide</w:t>
      </w:r>
      <w:r w:rsidRPr="00902B15">
        <w:rPr>
          <w:rFonts w:asciiTheme="minorHAnsi" w:hAnsiTheme="minorHAnsi"/>
          <w:color w:val="000000"/>
        </w:rPr>
        <w:noBreakHyphen/>
        <w:t>reaching examples of reuse at scale delivering Community Wealth Building (CWB) outcomes. Founded in 1953, the organisation now operates 14 thrift stores, a centralised warehousing and sorting system, extensive recycling operations and several innovative material recovery enterprises. Their model blends environmental impact with economic inclusion, using enterprise to generate wealth that stays within the community.</w:t>
      </w:r>
    </w:p>
    <w:p w14:paraId="5AF5A010" w14:textId="739F26EA" w:rsidR="00902B15" w:rsidRPr="00902B15" w:rsidRDefault="00902B15" w:rsidP="00902B15">
      <w:pPr>
        <w:pStyle w:val="NormalWeb"/>
        <w:rPr>
          <w:rFonts w:asciiTheme="minorHAnsi" w:hAnsiTheme="minorHAnsi"/>
          <w:color w:val="000000"/>
        </w:rPr>
      </w:pPr>
      <w:r w:rsidRPr="00902B15">
        <w:rPr>
          <w:rFonts w:asciiTheme="minorHAnsi" w:hAnsiTheme="minorHAnsi"/>
          <w:color w:val="000000"/>
        </w:rPr>
        <w:t>Their scale is central to their success. Stores receive around 200 car</w:t>
      </w:r>
      <w:r w:rsidRPr="00902B15">
        <w:rPr>
          <w:rFonts w:asciiTheme="minorHAnsi" w:hAnsiTheme="minorHAnsi"/>
          <w:color w:val="000000"/>
        </w:rPr>
        <w:noBreakHyphen/>
        <w:t>loads of donations per day, with 70–80% of materials reused or recycled. Textiles, homewares and other items are pooled, graded and redistributed across the network to maximise value. Beyond retail, SVdP runs online sales, a used car lot, appliance and electronics recycling, mattress deconstruction</w:t>
      </w:r>
      <w:r w:rsidR="00753849">
        <w:rPr>
          <w:rFonts w:asciiTheme="minorHAnsi" w:hAnsiTheme="minorHAnsi"/>
          <w:color w:val="000000"/>
        </w:rPr>
        <w:t>,</w:t>
      </w:r>
      <w:r w:rsidRPr="00902B15">
        <w:rPr>
          <w:rFonts w:asciiTheme="minorHAnsi" w:hAnsiTheme="minorHAnsi"/>
          <w:color w:val="000000"/>
        </w:rPr>
        <w:t xml:space="preserve"> and even Styrofoam processing. These activities not only divert 10,300 tonnes of material from landfill annually but also create stable jobs and new market opportunities.</w:t>
      </w:r>
    </w:p>
    <w:p w14:paraId="1C0A66FF" w14:textId="77777777" w:rsidR="00902B15" w:rsidRPr="00902B15" w:rsidRDefault="00902B15" w:rsidP="00902B15">
      <w:pPr>
        <w:pStyle w:val="NormalWeb"/>
        <w:rPr>
          <w:rFonts w:asciiTheme="minorHAnsi" w:hAnsiTheme="minorHAnsi"/>
          <w:color w:val="000000"/>
        </w:rPr>
      </w:pPr>
      <w:r w:rsidRPr="00902B15">
        <w:rPr>
          <w:rFonts w:asciiTheme="minorHAnsi" w:hAnsiTheme="minorHAnsi"/>
          <w:color w:val="000000"/>
        </w:rPr>
        <w:t>SVdP’s mattress recycling programme is a standout example of CWB in action. In one year, they recycled over 402,000 mattresses from Oregon and California, generating $8.3 million in revenue. Their leadership helped shape Oregon’s statewide mattress recycling legislation, demonstrating how community</w:t>
      </w:r>
      <w:r w:rsidRPr="00902B15">
        <w:rPr>
          <w:rFonts w:asciiTheme="minorHAnsi" w:hAnsiTheme="minorHAnsi"/>
          <w:color w:val="000000"/>
        </w:rPr>
        <w:noBreakHyphen/>
        <w:t>rooted enterprises can influence policy and build new circular markets.</w:t>
      </w:r>
    </w:p>
    <w:p w14:paraId="5A257B47" w14:textId="25A477AD" w:rsidR="00902B15" w:rsidRPr="00902B15" w:rsidRDefault="00902B15" w:rsidP="00902B15">
      <w:pPr>
        <w:pStyle w:val="NormalWeb"/>
        <w:rPr>
          <w:rFonts w:asciiTheme="minorHAnsi" w:hAnsiTheme="minorHAnsi"/>
          <w:color w:val="000000"/>
        </w:rPr>
      </w:pPr>
      <w:r w:rsidRPr="00902B15">
        <w:rPr>
          <w:rFonts w:asciiTheme="minorHAnsi" w:hAnsiTheme="minorHAnsi"/>
          <w:color w:val="000000"/>
        </w:rPr>
        <w:lastRenderedPageBreak/>
        <w:t>As their former executive director Terry McDonald describes, their</w:t>
      </w:r>
      <w:r w:rsidR="00154407">
        <w:rPr>
          <w:rFonts w:asciiTheme="minorHAnsi" w:hAnsiTheme="minorHAnsi"/>
          <w:color w:val="000000"/>
        </w:rPr>
        <w:t xml:space="preserve"> </w:t>
      </w:r>
      <w:r w:rsidRPr="00902B15">
        <w:rPr>
          <w:rFonts w:asciiTheme="minorHAnsi" w:hAnsiTheme="minorHAnsi"/>
          <w:color w:val="000000"/>
        </w:rPr>
        <w:t xml:space="preserve">workforce development is itself a form of wealth building, strengthening the local labour market and increasing household resilience “You train the labour force… that’s building wealth in the community”. SVdP provides meaningful employment, skills and progression routes across retail, logistics, recycling and manufacturing. </w:t>
      </w:r>
    </w:p>
    <w:p w14:paraId="6AF745BB" w14:textId="77777777" w:rsidR="00902B15" w:rsidRPr="00902B15" w:rsidRDefault="00902B15" w:rsidP="00902B15">
      <w:pPr>
        <w:pStyle w:val="NormalWeb"/>
        <w:rPr>
          <w:rFonts w:asciiTheme="minorHAnsi" w:hAnsiTheme="minorHAnsi"/>
          <w:color w:val="000000"/>
        </w:rPr>
      </w:pPr>
      <w:r w:rsidRPr="00902B15">
        <w:rPr>
          <w:rFonts w:asciiTheme="minorHAnsi" w:hAnsiTheme="minorHAnsi"/>
          <w:color w:val="000000"/>
        </w:rPr>
        <w:t>Their enterprise income also funds over 1,600 units of affordable housing, day centres and shelters, supporting more than 35,000 people each year.</w:t>
      </w:r>
    </w:p>
    <w:p w14:paraId="06C5552E" w14:textId="5DAFCAD7" w:rsidR="00902B15" w:rsidRPr="00993ECA" w:rsidRDefault="00902B15" w:rsidP="003C2AFC">
      <w:pPr>
        <w:rPr>
          <w:color w:val="000000"/>
        </w:rPr>
      </w:pPr>
      <w:r w:rsidRPr="00902B15">
        <w:rPr>
          <w:color w:val="000000"/>
        </w:rPr>
        <w:t>Overall, SVdP brilliantly demonstrates how community</w:t>
      </w:r>
      <w:r w:rsidRPr="00902B15">
        <w:rPr>
          <w:color w:val="000000"/>
        </w:rPr>
        <w:noBreakHyphen/>
        <w:t xml:space="preserve">rooted reuse can deliver economic, and social value alongside carbon reduction, demonstrating the potential </w:t>
      </w:r>
      <w:r w:rsidR="003C604F" w:rsidRPr="00902B15">
        <w:rPr>
          <w:color w:val="000000"/>
        </w:rPr>
        <w:t>of reuse</w:t>
      </w:r>
      <w:r w:rsidRPr="00902B15">
        <w:rPr>
          <w:color w:val="000000"/>
        </w:rPr>
        <w:t xml:space="preserve"> to deliver on Community Wealth Building principles, even when operating at scale.</w:t>
      </w:r>
    </w:p>
    <w:p w14:paraId="47951F8A" w14:textId="1EFB8DA6" w:rsidR="00902B15" w:rsidRPr="00BC5CD3" w:rsidRDefault="00993ECA" w:rsidP="00993ECA">
      <w:pPr>
        <w:pStyle w:val="Heading2"/>
      </w:pPr>
      <w:bookmarkStart w:id="14" w:name="_Toc229043533"/>
      <w:r>
        <w:t xml:space="preserve">6.5 </w:t>
      </w:r>
      <w:r w:rsidR="00631775" w:rsidRPr="00BC5CD3">
        <w:t>Urban Ore</w:t>
      </w:r>
      <w:bookmarkEnd w:id="14"/>
    </w:p>
    <w:p w14:paraId="6EC19037" w14:textId="25D79235" w:rsidR="004330EE" w:rsidRDefault="004330EE" w:rsidP="00631775">
      <w:pPr>
        <w:pStyle w:val="NormalWeb"/>
        <w:rPr>
          <w:rFonts w:asciiTheme="minorHAnsi" w:hAnsiTheme="minorHAnsi"/>
          <w:color w:val="000000"/>
        </w:rPr>
      </w:pPr>
      <w:hyperlink r:id="rId28" w:history="1">
        <w:r w:rsidRPr="004330EE">
          <w:rPr>
            <w:rStyle w:val="Hyperlink"/>
            <w:rFonts w:asciiTheme="minorHAnsi" w:hAnsiTheme="minorHAnsi"/>
          </w:rPr>
          <w:t>Link to full blog post on Urban Ore</w:t>
        </w:r>
      </w:hyperlink>
    </w:p>
    <w:p w14:paraId="0CC2D7BF" w14:textId="2793DE3D" w:rsidR="00631775" w:rsidRPr="00FE03F2" w:rsidRDefault="00631775" w:rsidP="00631775">
      <w:pPr>
        <w:pStyle w:val="NormalWeb"/>
        <w:rPr>
          <w:rFonts w:asciiTheme="minorHAnsi" w:hAnsiTheme="minorHAnsi"/>
          <w:color w:val="000000"/>
        </w:rPr>
      </w:pPr>
      <w:r w:rsidRPr="00FE03F2">
        <w:rPr>
          <w:rFonts w:asciiTheme="minorHAnsi" w:hAnsiTheme="minorHAnsi"/>
          <w:color w:val="000000"/>
        </w:rPr>
        <w:t>Urban Ore is widely regarded as one of the original pioneers of large</w:t>
      </w:r>
      <w:r w:rsidRPr="00FE03F2">
        <w:rPr>
          <w:rFonts w:asciiTheme="minorHAnsi" w:hAnsiTheme="minorHAnsi"/>
          <w:color w:val="000000"/>
        </w:rPr>
        <w:noBreakHyphen/>
        <w:t>scale reuse, and visiting the site makes it clear why. Founded in 1976 when the City of Berkeley allowed Dan Knapp to salvage directly from the landfill, with no budget and only permission to sell what he recovered, Urban Ore has grown into a three</w:t>
      </w:r>
      <w:r w:rsidRPr="00FE03F2">
        <w:rPr>
          <w:rFonts w:asciiTheme="minorHAnsi" w:hAnsiTheme="minorHAnsi"/>
          <w:color w:val="000000"/>
        </w:rPr>
        <w:noBreakHyphen/>
        <w:t xml:space="preserve">acre reuse campus with a 30,000 </w:t>
      </w:r>
      <w:proofErr w:type="spellStart"/>
      <w:r w:rsidRPr="00FE03F2">
        <w:rPr>
          <w:rFonts w:asciiTheme="minorHAnsi" w:hAnsiTheme="minorHAnsi"/>
          <w:color w:val="000000"/>
        </w:rPr>
        <w:t>sq</w:t>
      </w:r>
      <w:proofErr w:type="spellEnd"/>
      <w:r w:rsidRPr="00FE03F2">
        <w:rPr>
          <w:rFonts w:asciiTheme="minorHAnsi" w:hAnsiTheme="minorHAnsi"/>
          <w:color w:val="000000"/>
        </w:rPr>
        <w:t xml:space="preserve"> ft warehouse, outdoor yards and finely tuned systems for sorting, valuing and reselling almost anything. Their philosophy is simple but powerful: reuse conserves value. </w:t>
      </w:r>
      <w:r w:rsidR="00C4275B">
        <w:rPr>
          <w:rFonts w:asciiTheme="minorHAnsi" w:hAnsiTheme="minorHAnsi"/>
          <w:color w:val="000000"/>
        </w:rPr>
        <w:t>“</w:t>
      </w:r>
      <w:r w:rsidRPr="00FE03F2">
        <w:rPr>
          <w:rFonts w:asciiTheme="minorHAnsi" w:hAnsiTheme="minorHAnsi"/>
          <w:color w:val="000000"/>
        </w:rPr>
        <w:t xml:space="preserve">A brass tap worth pennies as scrap </w:t>
      </w:r>
      <w:r w:rsidR="003C604F">
        <w:rPr>
          <w:rFonts w:asciiTheme="minorHAnsi" w:hAnsiTheme="minorHAnsi"/>
          <w:color w:val="000000"/>
        </w:rPr>
        <w:t>is</w:t>
      </w:r>
      <w:r w:rsidRPr="00FE03F2">
        <w:rPr>
          <w:rFonts w:asciiTheme="minorHAnsi" w:hAnsiTheme="minorHAnsi"/>
          <w:color w:val="000000"/>
        </w:rPr>
        <w:t xml:space="preserve"> worth dollars when sold as a tap</w:t>
      </w:r>
      <w:r w:rsidR="00C4275B">
        <w:rPr>
          <w:rFonts w:asciiTheme="minorHAnsi" w:hAnsiTheme="minorHAnsi"/>
          <w:color w:val="000000"/>
        </w:rPr>
        <w:t>”</w:t>
      </w:r>
      <w:r w:rsidRPr="00FE03F2">
        <w:rPr>
          <w:rFonts w:asciiTheme="minorHAnsi" w:hAnsiTheme="minorHAnsi"/>
          <w:color w:val="000000"/>
        </w:rPr>
        <w:t>, and the embedded carbon, craftsmanship and cultural value are preserved.</w:t>
      </w:r>
    </w:p>
    <w:p w14:paraId="29DB6612" w14:textId="126EB0F8" w:rsidR="00631775" w:rsidRPr="00FE03F2" w:rsidRDefault="00631775" w:rsidP="00631775">
      <w:pPr>
        <w:pStyle w:val="NormalWeb"/>
        <w:rPr>
          <w:rFonts w:asciiTheme="minorHAnsi" w:hAnsiTheme="minorHAnsi"/>
          <w:color w:val="000000"/>
        </w:rPr>
      </w:pPr>
      <w:r w:rsidRPr="00FE03F2">
        <w:rPr>
          <w:rFonts w:asciiTheme="minorHAnsi" w:hAnsiTheme="minorHAnsi"/>
          <w:color w:val="000000"/>
        </w:rPr>
        <w:t>Urban Ore’s model delivers Community Wealth Building (CWB) outcomes through local employment, circular economic activity</w:t>
      </w:r>
      <w:r w:rsidR="00E73013">
        <w:rPr>
          <w:rFonts w:asciiTheme="minorHAnsi" w:hAnsiTheme="minorHAnsi"/>
          <w:color w:val="000000"/>
        </w:rPr>
        <w:t>,</w:t>
      </w:r>
      <w:r w:rsidRPr="00FE03F2">
        <w:rPr>
          <w:rFonts w:asciiTheme="minorHAnsi" w:hAnsiTheme="minorHAnsi"/>
          <w:color w:val="000000"/>
        </w:rPr>
        <w:t xml:space="preserve"> and community access to affordable materials. They employ around 40 staff, all receiving paid health benefits, and share 15% of profits with employees each month. Their payroll, taxes and local spending create measurable economic benefit, </w:t>
      </w:r>
      <w:r w:rsidR="003C604F">
        <w:rPr>
          <w:rFonts w:asciiTheme="minorHAnsi" w:hAnsiTheme="minorHAnsi"/>
          <w:color w:val="000000"/>
        </w:rPr>
        <w:t xml:space="preserve">clearly </w:t>
      </w:r>
      <w:r w:rsidRPr="00FE03F2">
        <w:rPr>
          <w:rFonts w:asciiTheme="minorHAnsi" w:hAnsiTheme="minorHAnsi"/>
          <w:color w:val="000000"/>
        </w:rPr>
        <w:t xml:space="preserve">recognised </w:t>
      </w:r>
      <w:r w:rsidR="003C604F">
        <w:rPr>
          <w:rFonts w:asciiTheme="minorHAnsi" w:hAnsiTheme="minorHAnsi"/>
          <w:color w:val="000000"/>
        </w:rPr>
        <w:t>by</w:t>
      </w:r>
      <w:r w:rsidRPr="00FE03F2">
        <w:rPr>
          <w:rFonts w:asciiTheme="minorHAnsi" w:hAnsiTheme="minorHAnsi"/>
          <w:color w:val="000000"/>
        </w:rPr>
        <w:t xml:space="preserve"> Berkeley </w:t>
      </w:r>
      <w:r w:rsidR="003C604F">
        <w:rPr>
          <w:rFonts w:asciiTheme="minorHAnsi" w:hAnsiTheme="minorHAnsi"/>
          <w:color w:val="000000"/>
        </w:rPr>
        <w:t>when they</w:t>
      </w:r>
      <w:r w:rsidRPr="00FE03F2">
        <w:rPr>
          <w:rFonts w:asciiTheme="minorHAnsi" w:hAnsiTheme="minorHAnsi"/>
          <w:color w:val="000000"/>
        </w:rPr>
        <w:t xml:space="preserve"> supported their relocation with low</w:t>
      </w:r>
      <w:r w:rsidRPr="00FE03F2">
        <w:rPr>
          <w:rFonts w:asciiTheme="minorHAnsi" w:hAnsiTheme="minorHAnsi"/>
          <w:color w:val="000000"/>
        </w:rPr>
        <w:noBreakHyphen/>
        <w:t>interest loans and zoning changes.</w:t>
      </w:r>
      <w:r w:rsidR="003C604F">
        <w:rPr>
          <w:rFonts w:asciiTheme="minorHAnsi" w:hAnsiTheme="minorHAnsi"/>
          <w:color w:val="000000"/>
        </w:rPr>
        <w:t xml:space="preserve"> </w:t>
      </w:r>
    </w:p>
    <w:p w14:paraId="60E79668" w14:textId="77777777" w:rsidR="00631775" w:rsidRPr="00FE03F2" w:rsidRDefault="00631775" w:rsidP="00631775">
      <w:pPr>
        <w:pStyle w:val="NormalWeb"/>
        <w:rPr>
          <w:rFonts w:asciiTheme="minorHAnsi" w:hAnsiTheme="minorHAnsi"/>
          <w:color w:val="000000"/>
        </w:rPr>
      </w:pPr>
      <w:r w:rsidRPr="00FE03F2">
        <w:rPr>
          <w:rFonts w:asciiTheme="minorHAnsi" w:hAnsiTheme="minorHAnsi"/>
          <w:color w:val="000000"/>
        </w:rPr>
        <w:t>Their operations keep wealth circulating locally. More than 100 drop</w:t>
      </w:r>
      <w:r w:rsidRPr="00FE03F2">
        <w:rPr>
          <w:rFonts w:asciiTheme="minorHAnsi" w:hAnsiTheme="minorHAnsi"/>
          <w:color w:val="000000"/>
        </w:rPr>
        <w:noBreakHyphen/>
        <w:t>offs arrive daily, and a three</w:t>
      </w:r>
      <w:r w:rsidRPr="00FE03F2">
        <w:rPr>
          <w:rFonts w:asciiTheme="minorHAnsi" w:hAnsiTheme="minorHAnsi"/>
          <w:color w:val="000000"/>
        </w:rPr>
        <w:noBreakHyphen/>
        <w:t>person salvage crew recovers around three tonnes per day from the transfer station. Everything is sorted immediately into specialist categories, priced by knowledgeable staff and sold into a largely local market. This redistribution of wealth, often from (relatively) high</w:t>
      </w:r>
      <w:r w:rsidRPr="00FE03F2">
        <w:rPr>
          <w:rFonts w:asciiTheme="minorHAnsi" w:hAnsiTheme="minorHAnsi"/>
          <w:color w:val="000000"/>
        </w:rPr>
        <w:noBreakHyphen/>
        <w:t>income households discarding high</w:t>
      </w:r>
      <w:r w:rsidRPr="00FE03F2">
        <w:rPr>
          <w:rFonts w:asciiTheme="minorHAnsi" w:hAnsiTheme="minorHAnsi"/>
          <w:color w:val="000000"/>
        </w:rPr>
        <w:noBreakHyphen/>
        <w:t>quality goods to lower</w:t>
      </w:r>
      <w:r w:rsidRPr="00FE03F2">
        <w:rPr>
          <w:rFonts w:asciiTheme="minorHAnsi" w:hAnsiTheme="minorHAnsi"/>
          <w:color w:val="000000"/>
        </w:rPr>
        <w:noBreakHyphen/>
        <w:t>income households able to purchase them affordably, creates tangible social benefit.</w:t>
      </w:r>
    </w:p>
    <w:p w14:paraId="2C351DBE" w14:textId="340AF6AF" w:rsidR="00631775" w:rsidRPr="000316E8" w:rsidRDefault="00631775" w:rsidP="000316E8">
      <w:pPr>
        <w:pStyle w:val="NormalWeb"/>
        <w:rPr>
          <w:rFonts w:asciiTheme="minorHAnsi" w:hAnsiTheme="minorHAnsi"/>
          <w:color w:val="000000"/>
        </w:rPr>
      </w:pPr>
      <w:r w:rsidRPr="00FE03F2">
        <w:rPr>
          <w:rFonts w:asciiTheme="minorHAnsi" w:hAnsiTheme="minorHAnsi"/>
          <w:color w:val="000000"/>
        </w:rPr>
        <w:t>Urban Ore also contributes to community resilience. Affordable materials help people maintain their homes, supporting neighbourhood stability. Their advocacy has shaped local policy, including deconstruction mandates, and they continue to push for reuse to be recognised as essential public infrastructure. Their model shows how reuse, when done at scale and with purpose, can deliver economic, social and environmental value simultaneously.</w:t>
      </w:r>
    </w:p>
    <w:p w14:paraId="678CFECC" w14:textId="3A66F2A0" w:rsidR="001E2472" w:rsidRPr="00BC5CD3" w:rsidRDefault="00993ECA" w:rsidP="00993ECA">
      <w:pPr>
        <w:pStyle w:val="Heading2"/>
      </w:pPr>
      <w:bookmarkStart w:id="15" w:name="_Toc229043534"/>
      <w:r>
        <w:lastRenderedPageBreak/>
        <w:t xml:space="preserve">6.6 </w:t>
      </w:r>
      <w:r w:rsidR="001E2472" w:rsidRPr="00BC5CD3">
        <w:t>Habitat for Humanity – Austin</w:t>
      </w:r>
      <w:bookmarkEnd w:id="15"/>
    </w:p>
    <w:p w14:paraId="33642B0C" w14:textId="4AE27D32" w:rsidR="00FE03F2" w:rsidRPr="004330EE" w:rsidRDefault="004330EE" w:rsidP="001E2472">
      <w:pPr>
        <w:pStyle w:val="NormalWeb"/>
        <w:rPr>
          <w:rFonts w:asciiTheme="minorHAnsi" w:hAnsiTheme="minorHAnsi"/>
          <w:color w:val="000000"/>
        </w:rPr>
      </w:pPr>
      <w:hyperlink r:id="rId29" w:history="1">
        <w:r w:rsidRPr="004330EE">
          <w:rPr>
            <w:rStyle w:val="Hyperlink"/>
            <w:rFonts w:asciiTheme="minorHAnsi" w:hAnsiTheme="minorHAnsi"/>
          </w:rPr>
          <w:t>Full blog post on Habitat for Humanity</w:t>
        </w:r>
      </w:hyperlink>
    </w:p>
    <w:p w14:paraId="37CE333B" w14:textId="56025AD9" w:rsidR="001E2472" w:rsidRPr="001E2472" w:rsidRDefault="001E2472" w:rsidP="001E2472">
      <w:pPr>
        <w:pStyle w:val="NormalWeb"/>
        <w:rPr>
          <w:rFonts w:asciiTheme="minorHAnsi" w:hAnsiTheme="minorHAnsi"/>
          <w:color w:val="000000"/>
        </w:rPr>
      </w:pPr>
      <w:r w:rsidRPr="001E2472">
        <w:rPr>
          <w:rFonts w:asciiTheme="minorHAnsi" w:hAnsiTheme="minorHAnsi"/>
          <w:color w:val="000000"/>
        </w:rPr>
        <w:t>Austin Habitat for Humanity is a major example of how large</w:t>
      </w:r>
      <w:r w:rsidRPr="001E2472">
        <w:rPr>
          <w:rFonts w:asciiTheme="minorHAnsi" w:hAnsiTheme="minorHAnsi"/>
          <w:color w:val="000000"/>
        </w:rPr>
        <w:noBreakHyphen/>
        <w:t>scale reuse can directly support Community Wealth Building (CWB) by strengthening housing stability, creating local employment and keeping valuable materials circulating within the community for very low cost. Founded in 1942 and now operating globally, Habitat’s mission is rooted in providing safe, decent and affordable housing. In Austin, this translates into more than 830 homes built, over 350 homes repaired for low</w:t>
      </w:r>
      <w:r w:rsidRPr="001E2472">
        <w:rPr>
          <w:rFonts w:asciiTheme="minorHAnsi" w:hAnsiTheme="minorHAnsi"/>
          <w:color w:val="000000"/>
        </w:rPr>
        <w:noBreakHyphen/>
        <w:t>income households, and more than 16,000 people supported through housing, counselling and education. Their ReStore operations play a crucial role in funding this work while delivering circular economy benefits at scale.</w:t>
      </w:r>
    </w:p>
    <w:p w14:paraId="7C903679" w14:textId="24BD47AE" w:rsidR="001E2472" w:rsidRPr="001E2472" w:rsidRDefault="001E2472" w:rsidP="001E2472">
      <w:pPr>
        <w:pStyle w:val="NormalWeb"/>
        <w:rPr>
          <w:rFonts w:asciiTheme="minorHAnsi" w:hAnsiTheme="minorHAnsi"/>
          <w:color w:val="000000"/>
        </w:rPr>
      </w:pPr>
      <w:r w:rsidRPr="001E2472">
        <w:rPr>
          <w:rFonts w:asciiTheme="minorHAnsi" w:hAnsiTheme="minorHAnsi"/>
          <w:color w:val="000000"/>
        </w:rPr>
        <w:t xml:space="preserve">The Austin ReStore is a 41,000 </w:t>
      </w:r>
      <w:proofErr w:type="spellStart"/>
      <w:r w:rsidRPr="001E2472">
        <w:rPr>
          <w:rFonts w:asciiTheme="minorHAnsi" w:hAnsiTheme="minorHAnsi"/>
          <w:color w:val="000000"/>
        </w:rPr>
        <w:t>sq</w:t>
      </w:r>
      <w:proofErr w:type="spellEnd"/>
      <w:r w:rsidRPr="001E2472">
        <w:rPr>
          <w:rFonts w:asciiTheme="minorHAnsi" w:hAnsiTheme="minorHAnsi"/>
          <w:color w:val="000000"/>
        </w:rPr>
        <w:t xml:space="preserve"> ft warehouse selling everything from construction materials and DIY supplies to furniture, garden goods and textiles. It is the highest</w:t>
      </w:r>
      <w:r w:rsidRPr="001E2472">
        <w:rPr>
          <w:rFonts w:asciiTheme="minorHAnsi" w:hAnsiTheme="minorHAnsi"/>
          <w:color w:val="000000"/>
        </w:rPr>
        <w:noBreakHyphen/>
        <w:t xml:space="preserve">grossing Habitat ReStore in the United States, despite being smaller than the Dallas and San Antonio stores. This is driven by Austin’s higher incomes, strong demand for reused materials and a highly efficient retail operation. The store receives around 50 donations per day, with an average donation value of around $130 and daily sales </w:t>
      </w:r>
      <w:r w:rsidR="00C4275B">
        <w:rPr>
          <w:rFonts w:asciiTheme="minorHAnsi" w:hAnsiTheme="minorHAnsi"/>
          <w:color w:val="000000"/>
        </w:rPr>
        <w:t>up</w:t>
      </w:r>
      <w:r w:rsidRPr="001E2472">
        <w:rPr>
          <w:rFonts w:asciiTheme="minorHAnsi" w:hAnsiTheme="minorHAnsi"/>
          <w:color w:val="000000"/>
        </w:rPr>
        <w:t xml:space="preserve"> to $23,000. Around 80% of stock now comes from donations, with the remaining 20% purchased strategically to meet demand and attract customers.</w:t>
      </w:r>
    </w:p>
    <w:p w14:paraId="4386AA35" w14:textId="1B8BFA5C" w:rsidR="001E2472" w:rsidRPr="001E2472" w:rsidRDefault="001E2472" w:rsidP="001E2472">
      <w:pPr>
        <w:pStyle w:val="NormalWeb"/>
        <w:rPr>
          <w:rFonts w:asciiTheme="minorHAnsi" w:hAnsiTheme="minorHAnsi"/>
          <w:color w:val="000000"/>
        </w:rPr>
      </w:pPr>
      <w:r w:rsidRPr="001E2472">
        <w:rPr>
          <w:rFonts w:asciiTheme="minorHAnsi" w:hAnsiTheme="minorHAnsi"/>
          <w:color w:val="000000"/>
        </w:rPr>
        <w:t>The ReStore model keeps wealth local by offering affordable materials for home repairs, supporting contractors with instant</w:t>
      </w:r>
      <w:r w:rsidRPr="001E2472">
        <w:rPr>
          <w:rFonts w:asciiTheme="minorHAnsi" w:hAnsiTheme="minorHAnsi"/>
          <w:color w:val="000000"/>
        </w:rPr>
        <w:noBreakHyphen/>
        <w:t>access stock and reducing the cost of home improvement for low</w:t>
      </w:r>
      <w:r w:rsidRPr="001E2472">
        <w:rPr>
          <w:rFonts w:asciiTheme="minorHAnsi" w:hAnsiTheme="minorHAnsi"/>
          <w:color w:val="000000"/>
        </w:rPr>
        <w:noBreakHyphen/>
        <w:t xml:space="preserve">income households. This directly supports housing </w:t>
      </w:r>
      <w:r w:rsidR="003C604F" w:rsidRPr="001E2472">
        <w:rPr>
          <w:rFonts w:asciiTheme="minorHAnsi" w:hAnsiTheme="minorHAnsi"/>
          <w:color w:val="000000"/>
        </w:rPr>
        <w:t>stability, a</w:t>
      </w:r>
      <w:r w:rsidRPr="001E2472">
        <w:rPr>
          <w:rFonts w:asciiTheme="minorHAnsi" w:hAnsiTheme="minorHAnsi"/>
          <w:color w:val="000000"/>
        </w:rPr>
        <w:t xml:space="preserve"> core CWB outcome. The store also partners with retailers like Lowe’s, ensuring high</w:t>
      </w:r>
      <w:r w:rsidRPr="001E2472">
        <w:rPr>
          <w:rFonts w:asciiTheme="minorHAnsi" w:hAnsiTheme="minorHAnsi"/>
          <w:color w:val="000000"/>
        </w:rPr>
        <w:noBreakHyphen/>
        <w:t>quality surplus materials are diverted from landfill and reinvested into the community.</w:t>
      </w:r>
    </w:p>
    <w:p w14:paraId="6A926C9E" w14:textId="119A8CF1" w:rsidR="001E2472" w:rsidRPr="001D638D" w:rsidRDefault="001E2472" w:rsidP="001E2472">
      <w:pPr>
        <w:pStyle w:val="NormalWeb"/>
        <w:rPr>
          <w:rFonts w:asciiTheme="minorHAnsi" w:hAnsiTheme="minorHAnsi"/>
          <w:color w:val="000000"/>
        </w:rPr>
      </w:pPr>
      <w:r w:rsidRPr="001E2472">
        <w:rPr>
          <w:rFonts w:asciiTheme="minorHAnsi" w:hAnsiTheme="minorHAnsi"/>
          <w:color w:val="000000"/>
        </w:rPr>
        <w:t>With 140 staff across the organisation, Habitat provides stable employment and skills development in retail, logistics, warehousing and customer service. Their solar</w:t>
      </w:r>
      <w:r w:rsidRPr="001E2472">
        <w:rPr>
          <w:rFonts w:asciiTheme="minorHAnsi" w:hAnsiTheme="minorHAnsi"/>
          <w:color w:val="000000"/>
        </w:rPr>
        <w:noBreakHyphen/>
        <w:t>powered building further reduces operating costs and generates revenue by selling energy back to the grid. Austin Habitat demonstrates how reuse can underpin affordable housing, strengthen local economies and support community resilience.</w:t>
      </w:r>
    </w:p>
    <w:p w14:paraId="2803E366" w14:textId="7F30D97C" w:rsidR="00E41B6E" w:rsidRPr="00E41B6E" w:rsidRDefault="00993ECA" w:rsidP="00993ECA">
      <w:pPr>
        <w:pStyle w:val="Heading2"/>
      </w:pPr>
      <w:bookmarkStart w:id="16" w:name="_Toc229043535"/>
      <w:r>
        <w:t xml:space="preserve">6.7 </w:t>
      </w:r>
      <w:r w:rsidR="00E41B6E" w:rsidRPr="00E41B6E">
        <w:t>Goodwill – Central Texas</w:t>
      </w:r>
      <w:bookmarkEnd w:id="16"/>
    </w:p>
    <w:p w14:paraId="79A661A0" w14:textId="6A192521" w:rsidR="004330EE" w:rsidRDefault="004330EE" w:rsidP="00E41B6E">
      <w:pPr>
        <w:pStyle w:val="NormalWeb"/>
        <w:rPr>
          <w:rFonts w:asciiTheme="minorHAnsi" w:hAnsiTheme="minorHAnsi"/>
          <w:color w:val="000000"/>
        </w:rPr>
      </w:pPr>
      <w:hyperlink r:id="rId30" w:history="1">
        <w:r w:rsidRPr="004330EE">
          <w:rPr>
            <w:rStyle w:val="Hyperlink"/>
            <w:rFonts w:asciiTheme="minorHAnsi" w:hAnsiTheme="minorHAnsi"/>
          </w:rPr>
          <w:t>Full blog post on Goodwill Central Texas</w:t>
        </w:r>
      </w:hyperlink>
    </w:p>
    <w:p w14:paraId="7D96CE56" w14:textId="3B6A575D" w:rsidR="00E41B6E" w:rsidRPr="00E41B6E" w:rsidRDefault="00E41B6E" w:rsidP="00E41B6E">
      <w:pPr>
        <w:pStyle w:val="NormalWeb"/>
        <w:rPr>
          <w:rFonts w:asciiTheme="minorHAnsi" w:hAnsiTheme="minorHAnsi"/>
          <w:color w:val="000000"/>
        </w:rPr>
      </w:pPr>
      <w:r w:rsidRPr="00E41B6E">
        <w:rPr>
          <w:rFonts w:asciiTheme="minorHAnsi" w:hAnsiTheme="minorHAnsi"/>
          <w:color w:val="000000"/>
        </w:rPr>
        <w:t>Goodwill Central Texas is one of the most striking examples of large</w:t>
      </w:r>
      <w:r w:rsidRPr="00E41B6E">
        <w:rPr>
          <w:rFonts w:asciiTheme="minorHAnsi" w:hAnsiTheme="minorHAnsi"/>
          <w:color w:val="000000"/>
        </w:rPr>
        <w:noBreakHyphen/>
        <w:t>scale reuse delivering Community Wealth Building (CWB) outcomes across multiple dimensions. While Goodwill is a national brand, each chapter operates independently, allowing the Central Texas team to tailor their model to local needs, labour markets and material flows. The result is a highly sophisticated reuse and retail operation that generates enormous economic, social and environmental value for the region.</w:t>
      </w:r>
    </w:p>
    <w:p w14:paraId="1D76C5E3" w14:textId="77777777" w:rsidR="00E41B6E" w:rsidRPr="00E41B6E" w:rsidRDefault="00E41B6E" w:rsidP="00E41B6E">
      <w:pPr>
        <w:pStyle w:val="NormalWeb"/>
        <w:rPr>
          <w:rFonts w:asciiTheme="minorHAnsi" w:hAnsiTheme="minorHAnsi"/>
          <w:color w:val="000000"/>
        </w:rPr>
      </w:pPr>
      <w:r w:rsidRPr="00E41B6E">
        <w:rPr>
          <w:rFonts w:asciiTheme="minorHAnsi" w:hAnsiTheme="minorHAnsi"/>
          <w:color w:val="000000"/>
        </w:rPr>
        <w:lastRenderedPageBreak/>
        <w:t xml:space="preserve">Their impact is significant: </w:t>
      </w:r>
      <w:r w:rsidRPr="00E41B6E">
        <w:rPr>
          <w:rStyle w:val="Strong"/>
          <w:rFonts w:asciiTheme="minorHAnsi" w:eastAsiaTheme="majorEastAsia" w:hAnsiTheme="minorHAnsi"/>
          <w:b w:val="0"/>
          <w:bCs w:val="0"/>
          <w:color w:val="000000"/>
        </w:rPr>
        <w:t>$427 million ploughed back into the local economy</w:t>
      </w:r>
      <w:r w:rsidRPr="00E41B6E">
        <w:rPr>
          <w:rFonts w:asciiTheme="minorHAnsi" w:hAnsiTheme="minorHAnsi"/>
          <w:b/>
          <w:bCs/>
          <w:color w:val="000000"/>
        </w:rPr>
        <w:t xml:space="preserve">, </w:t>
      </w:r>
      <w:r w:rsidRPr="00E41B6E">
        <w:rPr>
          <w:rStyle w:val="Strong"/>
          <w:rFonts w:asciiTheme="minorHAnsi" w:eastAsiaTheme="majorEastAsia" w:hAnsiTheme="minorHAnsi"/>
          <w:b w:val="0"/>
          <w:bCs w:val="0"/>
          <w:color w:val="000000"/>
        </w:rPr>
        <w:t>9,153 people supported</w:t>
      </w:r>
      <w:r w:rsidRPr="00E41B6E">
        <w:rPr>
          <w:rFonts w:asciiTheme="minorHAnsi" w:hAnsiTheme="minorHAnsi"/>
          <w:b/>
          <w:bCs/>
          <w:color w:val="000000"/>
        </w:rPr>
        <w:t xml:space="preserve">, </w:t>
      </w:r>
      <w:r w:rsidRPr="00E41B6E">
        <w:rPr>
          <w:rStyle w:val="Strong"/>
          <w:rFonts w:asciiTheme="minorHAnsi" w:eastAsiaTheme="majorEastAsia" w:hAnsiTheme="minorHAnsi"/>
          <w:b w:val="0"/>
          <w:bCs w:val="0"/>
          <w:color w:val="000000"/>
        </w:rPr>
        <w:t>2,107 people placed into jobs</w:t>
      </w:r>
      <w:r w:rsidRPr="00E41B6E">
        <w:rPr>
          <w:rFonts w:asciiTheme="minorHAnsi" w:hAnsiTheme="minorHAnsi"/>
          <w:b/>
          <w:bCs/>
          <w:color w:val="000000"/>
        </w:rPr>
        <w:t xml:space="preserve">, </w:t>
      </w:r>
      <w:r w:rsidRPr="00E41B6E">
        <w:rPr>
          <w:rFonts w:asciiTheme="minorHAnsi" w:hAnsiTheme="minorHAnsi"/>
          <w:color w:val="000000"/>
        </w:rPr>
        <w:t>and</w:t>
      </w:r>
      <w:r w:rsidRPr="00E41B6E">
        <w:rPr>
          <w:rFonts w:asciiTheme="minorHAnsi" w:hAnsiTheme="minorHAnsi"/>
          <w:b/>
          <w:bCs/>
          <w:color w:val="000000"/>
        </w:rPr>
        <w:t xml:space="preserve"> </w:t>
      </w:r>
      <w:r w:rsidRPr="00E41B6E">
        <w:rPr>
          <w:rStyle w:val="Strong"/>
          <w:rFonts w:asciiTheme="minorHAnsi" w:eastAsiaTheme="majorEastAsia" w:hAnsiTheme="minorHAnsi"/>
          <w:b w:val="0"/>
          <w:bCs w:val="0"/>
          <w:color w:val="000000"/>
        </w:rPr>
        <w:t>over 93 million pounds of material diverted from landfill</w:t>
      </w:r>
      <w:r w:rsidRPr="00E41B6E">
        <w:rPr>
          <w:rFonts w:asciiTheme="minorHAnsi" w:hAnsiTheme="minorHAnsi"/>
          <w:b/>
          <w:bCs/>
          <w:color w:val="000000"/>
        </w:rPr>
        <w:t xml:space="preserve">. </w:t>
      </w:r>
      <w:r w:rsidRPr="00E41B6E">
        <w:rPr>
          <w:rFonts w:asciiTheme="minorHAnsi" w:hAnsiTheme="minorHAnsi"/>
          <w:color w:val="000000"/>
        </w:rPr>
        <w:t xml:space="preserve">Their 120,000 </w:t>
      </w:r>
      <w:proofErr w:type="spellStart"/>
      <w:r w:rsidRPr="00E41B6E">
        <w:rPr>
          <w:rFonts w:asciiTheme="minorHAnsi" w:hAnsiTheme="minorHAnsi"/>
          <w:color w:val="000000"/>
        </w:rPr>
        <w:t>sq</w:t>
      </w:r>
      <w:proofErr w:type="spellEnd"/>
      <w:r w:rsidRPr="00E41B6E">
        <w:rPr>
          <w:rFonts w:asciiTheme="minorHAnsi" w:hAnsiTheme="minorHAnsi"/>
          <w:color w:val="000000"/>
        </w:rPr>
        <w:t xml:space="preserve"> ft Austin facility houses offices, training suites, central sorting and an 18,000 </w:t>
      </w:r>
      <w:proofErr w:type="spellStart"/>
      <w:r w:rsidRPr="00E41B6E">
        <w:rPr>
          <w:rFonts w:asciiTheme="minorHAnsi" w:hAnsiTheme="minorHAnsi"/>
          <w:color w:val="000000"/>
        </w:rPr>
        <w:t>sq</w:t>
      </w:r>
      <w:proofErr w:type="spellEnd"/>
      <w:r w:rsidRPr="00E41B6E">
        <w:rPr>
          <w:rFonts w:asciiTheme="minorHAnsi" w:hAnsiTheme="minorHAnsi"/>
          <w:color w:val="000000"/>
        </w:rPr>
        <w:t xml:space="preserve"> ft outlet store that alone generates $5 million annually. Across 35 stores, 80% of all donated items are reused, supported by finely tuned product pathways that maximise value - including online sales, store rotations and an outlet centre.</w:t>
      </w:r>
    </w:p>
    <w:p w14:paraId="709246B1" w14:textId="2BD142B4" w:rsidR="00E41B6E" w:rsidRPr="00E41B6E" w:rsidRDefault="00E41B6E" w:rsidP="00E41B6E">
      <w:pPr>
        <w:pStyle w:val="NormalWeb"/>
        <w:rPr>
          <w:rFonts w:asciiTheme="minorHAnsi" w:hAnsiTheme="minorHAnsi"/>
          <w:color w:val="000000"/>
        </w:rPr>
      </w:pPr>
      <w:r w:rsidRPr="00E41B6E">
        <w:rPr>
          <w:rFonts w:asciiTheme="minorHAnsi" w:hAnsiTheme="minorHAnsi"/>
          <w:color w:val="000000"/>
        </w:rPr>
        <w:t>Workforce development is at the heart of their mission. Goodwill provides professional certifications, life</w:t>
      </w:r>
      <w:r w:rsidRPr="00E41B6E">
        <w:rPr>
          <w:rFonts w:asciiTheme="minorHAnsi" w:hAnsiTheme="minorHAnsi"/>
          <w:color w:val="000000"/>
        </w:rPr>
        <w:noBreakHyphen/>
        <w:t>skills training, employment support and even operates an adult charter school across six campuses, including within prisons. This creates genuine pathways into stable employment for people facing barriers such as disability, criminal records, limited education or housing instability. Their stores also act as incubators for micro</w:t>
      </w:r>
      <w:r w:rsidR="00D1309D">
        <w:rPr>
          <w:rFonts w:asciiTheme="minorHAnsi" w:hAnsiTheme="minorHAnsi"/>
          <w:color w:val="000000"/>
        </w:rPr>
        <w:t>-</w:t>
      </w:r>
      <w:r w:rsidRPr="00E41B6E">
        <w:rPr>
          <w:rFonts w:asciiTheme="minorHAnsi" w:hAnsiTheme="minorHAnsi"/>
          <w:color w:val="000000"/>
        </w:rPr>
        <w:t>businesses, supporting flea</w:t>
      </w:r>
      <w:r w:rsidRPr="00E41B6E">
        <w:rPr>
          <w:rFonts w:asciiTheme="minorHAnsi" w:hAnsiTheme="minorHAnsi"/>
          <w:color w:val="000000"/>
        </w:rPr>
        <w:noBreakHyphen/>
        <w:t>market sellers, vintage resellers and pop</w:t>
      </w:r>
      <w:r w:rsidRPr="00E41B6E">
        <w:rPr>
          <w:rFonts w:asciiTheme="minorHAnsi" w:hAnsiTheme="minorHAnsi"/>
          <w:color w:val="000000"/>
        </w:rPr>
        <w:noBreakHyphen/>
        <w:t>up traders.</w:t>
      </w:r>
    </w:p>
    <w:p w14:paraId="36AEDB1A" w14:textId="05DF2136" w:rsidR="00E41B6E" w:rsidRPr="00E41B6E" w:rsidRDefault="00E41B6E" w:rsidP="00E41B6E">
      <w:pPr>
        <w:pStyle w:val="NormalWeb"/>
        <w:rPr>
          <w:rFonts w:asciiTheme="minorHAnsi" w:hAnsiTheme="minorHAnsi"/>
          <w:color w:val="000000"/>
        </w:rPr>
      </w:pPr>
      <w:r w:rsidRPr="00E41B6E">
        <w:rPr>
          <w:rFonts w:asciiTheme="minorHAnsi" w:hAnsiTheme="minorHAnsi"/>
          <w:color w:val="000000"/>
        </w:rPr>
        <w:t xml:space="preserve">Goodwill’s market intelligence is exceptional. They track donation value, sales </w:t>
      </w:r>
      <w:r w:rsidR="003C604F">
        <w:rPr>
          <w:rFonts w:asciiTheme="minorHAnsi" w:hAnsiTheme="minorHAnsi"/>
          <w:color w:val="000000"/>
        </w:rPr>
        <w:t>patterns</w:t>
      </w:r>
      <w:r w:rsidRPr="00E41B6E">
        <w:rPr>
          <w:rFonts w:asciiTheme="minorHAnsi" w:hAnsiTheme="minorHAnsi"/>
          <w:color w:val="000000"/>
        </w:rPr>
        <w:t>, store performance, recycling ratios and customer behaviour with precision, using this data to optimise pricing, stock rotation and space management. Their “good</w:t>
      </w:r>
      <w:r w:rsidRPr="00E41B6E">
        <w:rPr>
          <w:rFonts w:asciiTheme="minorHAnsi" w:hAnsiTheme="minorHAnsi"/>
          <w:color w:val="000000"/>
        </w:rPr>
        <w:noBreakHyphen/>
        <w:t>better</w:t>
      </w:r>
      <w:r w:rsidRPr="00E41B6E">
        <w:rPr>
          <w:rFonts w:asciiTheme="minorHAnsi" w:hAnsiTheme="minorHAnsi"/>
          <w:color w:val="000000"/>
        </w:rPr>
        <w:noBreakHyphen/>
        <w:t>best” systems, bespoke EPOS tools and strict product pathways ensure every item gets its best chance at reuse before recycling.</w:t>
      </w:r>
    </w:p>
    <w:p w14:paraId="46898011" w14:textId="23A66A4C" w:rsidR="001E27DA" w:rsidRPr="000316E8" w:rsidRDefault="00E41B6E" w:rsidP="000316E8">
      <w:pPr>
        <w:pStyle w:val="NormalWeb"/>
        <w:rPr>
          <w:rFonts w:asciiTheme="minorHAnsi" w:hAnsiTheme="minorHAnsi"/>
          <w:color w:val="000000"/>
        </w:rPr>
      </w:pPr>
      <w:r w:rsidRPr="00E41B6E">
        <w:rPr>
          <w:rFonts w:asciiTheme="minorHAnsi" w:hAnsiTheme="minorHAnsi"/>
          <w:color w:val="000000"/>
        </w:rPr>
        <w:t>Goodwill Central Texas demonstrates how large</w:t>
      </w:r>
      <w:r w:rsidRPr="00E41B6E">
        <w:rPr>
          <w:rFonts w:asciiTheme="minorHAnsi" w:hAnsiTheme="minorHAnsi"/>
          <w:color w:val="000000"/>
        </w:rPr>
        <w:noBreakHyphen/>
        <w:t>scale reuse can anchor local economies, create fair work, support entrepreneurship, reduce waste and reinvest wealth back into the community.</w:t>
      </w:r>
    </w:p>
    <w:p w14:paraId="1884A7A2" w14:textId="138EE0F1" w:rsidR="00C06A87" w:rsidRDefault="00993ECA" w:rsidP="004330EE">
      <w:pPr>
        <w:pStyle w:val="Heading2"/>
      </w:pPr>
      <w:bookmarkStart w:id="17" w:name="_Toc229043536"/>
      <w:r>
        <w:t xml:space="preserve">6.8 </w:t>
      </w:r>
      <w:r w:rsidR="001E27DA" w:rsidRPr="00BC5CD3">
        <w:t>Jane’s Exchange</w:t>
      </w:r>
      <w:bookmarkEnd w:id="17"/>
    </w:p>
    <w:p w14:paraId="4AFE0F3F" w14:textId="606FCC0F" w:rsidR="00FE03F2" w:rsidRDefault="004330EE" w:rsidP="003C2AFC">
      <w:hyperlink r:id="rId31" w:history="1">
        <w:r w:rsidRPr="004330EE">
          <w:rPr>
            <w:rStyle w:val="Hyperlink"/>
          </w:rPr>
          <w:t>Full blog post on Jane’s Exchange</w:t>
        </w:r>
      </w:hyperlink>
    </w:p>
    <w:p w14:paraId="2557C14E" w14:textId="77777777" w:rsidR="004330EE" w:rsidRDefault="004330EE" w:rsidP="003C2AFC"/>
    <w:p w14:paraId="3CFB27BB" w14:textId="542ADAFE" w:rsidR="00C06A87" w:rsidRPr="00B90F9C" w:rsidRDefault="00C06A87" w:rsidP="003C2AFC">
      <w:r w:rsidRPr="00B90F9C">
        <w:t xml:space="preserve">This children’s </w:t>
      </w:r>
      <w:r w:rsidR="002E4320">
        <w:t xml:space="preserve">goods </w:t>
      </w:r>
      <w:r w:rsidRPr="00B90F9C">
        <w:t xml:space="preserve">consignment store in New York was incredibly similar to Merry-go-round, the social enterprise that I </w:t>
      </w:r>
      <w:r w:rsidR="002E4320">
        <w:t>founded</w:t>
      </w:r>
      <w:r w:rsidRPr="00B90F9C">
        <w:t>. It m</w:t>
      </w:r>
      <w:r w:rsidR="001E27DA" w:rsidRPr="00B90F9C">
        <w:t>irrored the impacts of Merry-go</w:t>
      </w:r>
      <w:r w:rsidR="00C65391" w:rsidRPr="00B90F9C">
        <w:t>-r</w:t>
      </w:r>
      <w:r w:rsidR="001E27DA" w:rsidRPr="00B90F9C">
        <w:t>ou</w:t>
      </w:r>
      <w:r w:rsidR="00C65391" w:rsidRPr="00B90F9C">
        <w:t>n</w:t>
      </w:r>
      <w:r w:rsidR="001E27DA" w:rsidRPr="00B90F9C">
        <w:t xml:space="preserve">d which </w:t>
      </w:r>
      <w:r w:rsidRPr="00B90F9C">
        <w:t>are</w:t>
      </w:r>
      <w:r w:rsidR="001E27DA" w:rsidRPr="00B90F9C">
        <w:t xml:space="preserve"> </w:t>
      </w:r>
      <w:r w:rsidR="00C65391" w:rsidRPr="00B90F9C">
        <w:t>two-</w:t>
      </w:r>
      <w:r w:rsidR="001E27DA" w:rsidRPr="00B90F9C">
        <w:t xml:space="preserve">fold and of equal importance for that </w:t>
      </w:r>
      <w:r w:rsidR="00C65391" w:rsidRPr="00B90F9C">
        <w:t>demographic</w:t>
      </w:r>
      <w:r w:rsidR="005D18EE">
        <w:t xml:space="preserve"> of families with children under 5</w:t>
      </w:r>
      <w:r w:rsidR="001E27DA" w:rsidRPr="00B90F9C">
        <w:t xml:space="preserve"> – </w:t>
      </w:r>
      <w:r w:rsidRPr="00B90F9C">
        <w:t xml:space="preserve">providing </w:t>
      </w:r>
      <w:r w:rsidR="001E27DA" w:rsidRPr="00B90F9C">
        <w:t xml:space="preserve">affordable essentials </w:t>
      </w:r>
      <w:r w:rsidRPr="00B90F9C">
        <w:t>while also being a</w:t>
      </w:r>
      <w:r w:rsidR="001E27DA" w:rsidRPr="00B90F9C">
        <w:t xml:space="preserve"> community anchor</w:t>
      </w:r>
      <w:r w:rsidRPr="00B90F9C">
        <w:t xml:space="preserve"> and </w:t>
      </w:r>
      <w:r w:rsidR="001E27DA" w:rsidRPr="00B90F9C">
        <w:t>safe space</w:t>
      </w:r>
      <w:r w:rsidRPr="00B90F9C">
        <w:t>.</w:t>
      </w:r>
    </w:p>
    <w:p w14:paraId="51A8788E" w14:textId="77777777" w:rsidR="002E4320" w:rsidRDefault="002E4320" w:rsidP="002C3B4C"/>
    <w:p w14:paraId="06E04486" w14:textId="1B882963" w:rsidR="001E27DA" w:rsidRDefault="001E27DA" w:rsidP="002C3B4C">
      <w:r w:rsidRPr="00B90F9C">
        <w:t>Like many reuse org</w:t>
      </w:r>
      <w:r w:rsidR="00C06A87" w:rsidRPr="00B90F9C">
        <w:t>anisations,</w:t>
      </w:r>
      <w:r w:rsidRPr="00B90F9C">
        <w:t xml:space="preserve"> this element </w:t>
      </w:r>
      <w:r w:rsidR="00C65391" w:rsidRPr="00B90F9C">
        <w:t>of</w:t>
      </w:r>
      <w:r w:rsidRPr="00B90F9C">
        <w:t xml:space="preserve"> what they do </w:t>
      </w:r>
      <w:r w:rsidR="00C06A87" w:rsidRPr="00B90F9C">
        <w:t>does not directly generate income</w:t>
      </w:r>
      <w:r w:rsidRPr="00B90F9C">
        <w:t>.</w:t>
      </w:r>
      <w:r w:rsidR="00C06A87" w:rsidRPr="00B90F9C">
        <w:t xml:space="preserve"> </w:t>
      </w:r>
      <w:r w:rsidR="00C06A87" w:rsidRPr="00B90F9C">
        <w:rPr>
          <w:color w:val="000000"/>
        </w:rPr>
        <w:t xml:space="preserve">The unpaid for social role they play offering a safe space, familiarity, advice, and continuity for parents drives loyalty, repeat visits and brand trust. </w:t>
      </w:r>
      <w:r w:rsidR="002C3B4C" w:rsidRPr="00B90F9C">
        <w:rPr>
          <w:color w:val="000000"/>
        </w:rPr>
        <w:t xml:space="preserve">This </w:t>
      </w:r>
      <w:r w:rsidR="002C3B4C" w:rsidRPr="00B90F9C">
        <w:t>d</w:t>
      </w:r>
      <w:r w:rsidRPr="00B90F9C">
        <w:t xml:space="preserve">emonstrates </w:t>
      </w:r>
      <w:r w:rsidR="002C3B4C" w:rsidRPr="00B90F9C">
        <w:t xml:space="preserve">that creating a sense of community and improving local wellbeing has </w:t>
      </w:r>
      <w:r w:rsidR="002C3B4C" w:rsidRPr="002E4320">
        <w:t>value</w:t>
      </w:r>
      <w:r w:rsidR="002C3B4C" w:rsidRPr="00B90F9C">
        <w:t xml:space="preserve">. </w:t>
      </w:r>
      <w:r w:rsidRPr="00B90F9C">
        <w:t xml:space="preserve"> </w:t>
      </w:r>
    </w:p>
    <w:p w14:paraId="693B4A25" w14:textId="77777777" w:rsidR="001D638D" w:rsidRPr="00B90F9C" w:rsidRDefault="001D638D" w:rsidP="002C3B4C"/>
    <w:p w14:paraId="37AA9550" w14:textId="25C685DD" w:rsidR="00B90F9C" w:rsidRPr="00B90F9C" w:rsidRDefault="00C06A87" w:rsidP="003C2AFC">
      <w:r w:rsidRPr="00B90F9C">
        <w:rPr>
          <w:color w:val="000000"/>
        </w:rPr>
        <w:t xml:space="preserve">Jane’s Exchange </w:t>
      </w:r>
      <w:r w:rsidR="00C4275B">
        <w:rPr>
          <w:color w:val="000000"/>
        </w:rPr>
        <w:t xml:space="preserve">is a family-run for profit </w:t>
      </w:r>
      <w:r w:rsidR="004330EE">
        <w:rPr>
          <w:color w:val="000000"/>
        </w:rPr>
        <w:t>business but</w:t>
      </w:r>
      <w:r w:rsidR="00C4275B">
        <w:rPr>
          <w:color w:val="000000"/>
        </w:rPr>
        <w:t xml:space="preserve"> </w:t>
      </w:r>
      <w:r w:rsidRPr="00B90F9C">
        <w:rPr>
          <w:color w:val="000000"/>
        </w:rPr>
        <w:t>shows that inclusive ownership isn’t limited to no</w:t>
      </w:r>
      <w:r w:rsidR="002C3B4C" w:rsidRPr="00B90F9C">
        <w:rPr>
          <w:color w:val="000000"/>
        </w:rPr>
        <w:t>t</w:t>
      </w:r>
      <w:r w:rsidR="00C4275B">
        <w:rPr>
          <w:color w:val="000000"/>
        </w:rPr>
        <w:t>-</w:t>
      </w:r>
      <w:r w:rsidR="002C3B4C" w:rsidRPr="00B90F9C">
        <w:rPr>
          <w:color w:val="000000"/>
        </w:rPr>
        <w:t>for</w:t>
      </w:r>
      <w:r w:rsidR="00C4275B">
        <w:rPr>
          <w:color w:val="000000"/>
        </w:rPr>
        <w:t>-</w:t>
      </w:r>
      <w:r w:rsidRPr="00B90F9C">
        <w:rPr>
          <w:color w:val="000000"/>
        </w:rPr>
        <w:t>profits: when a business invests i</w:t>
      </w:r>
      <w:r w:rsidR="002C3B4C" w:rsidRPr="00B90F9C">
        <w:rPr>
          <w:color w:val="000000"/>
        </w:rPr>
        <w:t>n a community</w:t>
      </w:r>
      <w:r w:rsidRPr="00B90F9C">
        <w:rPr>
          <w:color w:val="000000"/>
        </w:rPr>
        <w:t xml:space="preserve">, it delivers genuine socioeconomic benefit while sustaining itself through </w:t>
      </w:r>
      <w:r w:rsidR="002C3B4C" w:rsidRPr="00B90F9C">
        <w:rPr>
          <w:color w:val="000000"/>
        </w:rPr>
        <w:t xml:space="preserve">increased </w:t>
      </w:r>
      <w:r w:rsidRPr="00B90F9C">
        <w:rPr>
          <w:color w:val="000000"/>
        </w:rPr>
        <w:t>footfall and reputation.</w:t>
      </w:r>
    </w:p>
    <w:p w14:paraId="752625A2" w14:textId="3DD666EE" w:rsidR="001E27DA" w:rsidRPr="00B90F9C" w:rsidRDefault="001E27DA" w:rsidP="003C2AFC"/>
    <w:p w14:paraId="53B136BF" w14:textId="768B1329" w:rsidR="00B90F9C" w:rsidRPr="00B90F9C" w:rsidRDefault="002C3B4C" w:rsidP="003C2AFC">
      <w:pPr>
        <w:rPr>
          <w:color w:val="000000"/>
        </w:rPr>
      </w:pPr>
      <w:r w:rsidRPr="00B90F9C">
        <w:rPr>
          <w:color w:val="000000"/>
        </w:rPr>
        <w:t xml:space="preserve">For </w:t>
      </w:r>
      <w:proofErr w:type="gramStart"/>
      <w:r w:rsidRPr="00B90F9C">
        <w:rPr>
          <w:color w:val="000000"/>
        </w:rPr>
        <w:t>a number of</w:t>
      </w:r>
      <w:proofErr w:type="gramEnd"/>
      <w:r w:rsidRPr="00B90F9C">
        <w:rPr>
          <w:color w:val="000000"/>
        </w:rPr>
        <w:t xml:space="preserve"> years now across retail, there has been a clear shift with consumers demanding meaningful and memorable experiences. Research</w:t>
      </w:r>
      <w:r w:rsidR="00C4275B">
        <w:rPr>
          <w:color w:val="000000"/>
        </w:rPr>
        <w:t>,</w:t>
      </w:r>
      <w:r w:rsidRPr="00B90F9C">
        <w:rPr>
          <w:color w:val="000000"/>
        </w:rPr>
        <w:t xml:space="preserve"> including a recent </w:t>
      </w:r>
      <w:r w:rsidRPr="00B90F9C">
        <w:rPr>
          <w:color w:val="000000"/>
        </w:rPr>
        <w:lastRenderedPageBreak/>
        <w:t>article</w:t>
      </w:r>
      <w:r w:rsidR="00927149">
        <w:rPr>
          <w:rStyle w:val="FootnoteReference"/>
          <w:rFonts w:cs="Times New Roman (Body CS)"/>
          <w:color w:val="000000"/>
        </w:rPr>
        <w:footnoteReference w:id="17"/>
      </w:r>
      <w:r w:rsidRPr="00B90F9C">
        <w:rPr>
          <w:color w:val="000000"/>
        </w:rPr>
        <w:t xml:space="preserve"> by Rightmove on physical stores</w:t>
      </w:r>
      <w:r w:rsidR="00C4275B">
        <w:rPr>
          <w:color w:val="000000"/>
        </w:rPr>
        <w:t>.</w:t>
      </w:r>
      <w:r w:rsidRPr="00B90F9C">
        <w:rPr>
          <w:color w:val="000000"/>
        </w:rPr>
        <w:t xml:space="preserve"> shows retailers are investing heavily in experiential formats such as events, workshops, providing social spaces and </w:t>
      </w:r>
      <w:r w:rsidR="001D2DF7">
        <w:rPr>
          <w:color w:val="000000"/>
        </w:rPr>
        <w:t xml:space="preserve">a </w:t>
      </w:r>
      <w:r w:rsidRPr="00B90F9C">
        <w:rPr>
          <w:color w:val="000000"/>
        </w:rPr>
        <w:t>personalised service because customers now prioritise experiences over material goods. People, especially younger demographics, are looking for places that offer</w:t>
      </w:r>
      <w:r w:rsidRPr="00B90F9C">
        <w:rPr>
          <w:rStyle w:val="apple-converted-space"/>
          <w:color w:val="000000"/>
        </w:rPr>
        <w:t> </w:t>
      </w:r>
      <w:r w:rsidRPr="001D638D">
        <w:rPr>
          <w:rStyle w:val="Strong"/>
          <w:b w:val="0"/>
          <w:bCs w:val="0"/>
          <w:color w:val="000000"/>
        </w:rPr>
        <w:t>connection, meaning and community</w:t>
      </w:r>
      <w:r w:rsidRPr="00B90F9C">
        <w:rPr>
          <w:color w:val="000000"/>
        </w:rPr>
        <w:t xml:space="preserve">, not just transactions. </w:t>
      </w:r>
    </w:p>
    <w:p w14:paraId="7859E401" w14:textId="77777777" w:rsidR="00B90F9C" w:rsidRPr="00B90F9C" w:rsidRDefault="00B90F9C" w:rsidP="003C2AFC">
      <w:pPr>
        <w:rPr>
          <w:color w:val="000000"/>
        </w:rPr>
      </w:pPr>
    </w:p>
    <w:p w14:paraId="72D5CBA5" w14:textId="4A147F68" w:rsidR="000316E8" w:rsidRDefault="002C3B4C" w:rsidP="003C2AFC">
      <w:pPr>
        <w:rPr>
          <w:color w:val="000000"/>
        </w:rPr>
      </w:pPr>
      <w:r w:rsidRPr="00B90F9C">
        <w:rPr>
          <w:color w:val="000000"/>
        </w:rPr>
        <w:t>This trend validates what reuse organisations already do instinctively: create places where people feel welcome, supported and part of something local. When businesses invest in community</w:t>
      </w:r>
      <w:r w:rsidRPr="00B90F9C">
        <w:rPr>
          <w:color w:val="000000"/>
        </w:rPr>
        <w:noBreakHyphen/>
        <w:t xml:space="preserve">building, it’s because it delivers returns in loyalty. </w:t>
      </w:r>
    </w:p>
    <w:p w14:paraId="0F68A043" w14:textId="77777777" w:rsidR="000316E8" w:rsidRDefault="000316E8">
      <w:pPr>
        <w:rPr>
          <w:color w:val="000000"/>
        </w:rPr>
      </w:pPr>
      <w:r>
        <w:rPr>
          <w:color w:val="000000"/>
        </w:rPr>
        <w:br w:type="page"/>
      </w:r>
    </w:p>
    <w:p w14:paraId="5AD39931" w14:textId="5D199D32" w:rsidR="0087167D" w:rsidRPr="000316E8" w:rsidRDefault="0087167D" w:rsidP="00456FEB">
      <w:pPr>
        <w:pStyle w:val="Heading1"/>
        <w:numPr>
          <w:ilvl w:val="1"/>
          <w:numId w:val="23"/>
        </w:numPr>
        <w:ind w:left="709"/>
      </w:pPr>
      <w:bookmarkStart w:id="18" w:name="_Toc229043537"/>
      <w:r w:rsidRPr="000316E8">
        <w:lastRenderedPageBreak/>
        <w:t>Summary of visits</w:t>
      </w:r>
      <w:bookmarkEnd w:id="18"/>
    </w:p>
    <w:p w14:paraId="0FF3D575" w14:textId="7D02439D" w:rsidR="002A1970" w:rsidRDefault="0087167D" w:rsidP="0087167D">
      <w:pPr>
        <w:pStyle w:val="NormalWeb"/>
        <w:rPr>
          <w:rFonts w:asciiTheme="minorHAnsi" w:hAnsiTheme="minorHAnsi"/>
          <w:color w:val="000000"/>
        </w:rPr>
      </w:pPr>
      <w:r w:rsidRPr="00936BA4">
        <w:rPr>
          <w:rFonts w:asciiTheme="minorHAnsi" w:hAnsiTheme="minorHAnsi"/>
          <w:color w:val="000000"/>
        </w:rPr>
        <w:t xml:space="preserve">No matter the scale, the business model or the local context, </w:t>
      </w:r>
      <w:proofErr w:type="gramStart"/>
      <w:r w:rsidRPr="00936BA4">
        <w:rPr>
          <w:rFonts w:asciiTheme="minorHAnsi" w:hAnsiTheme="minorHAnsi"/>
          <w:color w:val="000000"/>
        </w:rPr>
        <w:t>all of</w:t>
      </w:r>
      <w:proofErr w:type="gramEnd"/>
      <w:r w:rsidRPr="00936BA4">
        <w:rPr>
          <w:rFonts w:asciiTheme="minorHAnsi" w:hAnsiTheme="minorHAnsi"/>
          <w:color w:val="000000"/>
        </w:rPr>
        <w:t xml:space="preserve"> the organisations that I visited were doing far more than diverting waste. They were strengthening their communities in ways that felt human and deeply rooted in place. What struck me most was how consistently and obviously reuse acted as a </w:t>
      </w:r>
      <w:r w:rsidRPr="00936BA4">
        <w:rPr>
          <w:rStyle w:val="Strong"/>
          <w:rFonts w:asciiTheme="minorHAnsi" w:eastAsiaTheme="majorEastAsia" w:hAnsiTheme="minorHAnsi"/>
          <w:b w:val="0"/>
          <w:bCs w:val="0"/>
          <w:color w:val="000000"/>
        </w:rPr>
        <w:t>community wealth building tool</w:t>
      </w:r>
      <w:r w:rsidRPr="00936BA4">
        <w:rPr>
          <w:rFonts w:asciiTheme="minorHAnsi" w:hAnsiTheme="minorHAnsi"/>
          <w:color w:val="000000"/>
        </w:rPr>
        <w:t xml:space="preserve">, and </w:t>
      </w:r>
      <w:r w:rsidR="007C08D0">
        <w:rPr>
          <w:rFonts w:asciiTheme="minorHAnsi" w:hAnsiTheme="minorHAnsi"/>
          <w:color w:val="000000"/>
        </w:rPr>
        <w:t xml:space="preserve">that the organisations </w:t>
      </w:r>
      <w:r w:rsidRPr="00936BA4">
        <w:rPr>
          <w:rFonts w:asciiTheme="minorHAnsi" w:hAnsiTheme="minorHAnsi"/>
          <w:color w:val="000000"/>
        </w:rPr>
        <w:t xml:space="preserve">were building local wellbeing economies </w:t>
      </w:r>
      <w:r w:rsidR="007E1AC8">
        <w:rPr>
          <w:rFonts w:asciiTheme="minorHAnsi" w:hAnsiTheme="minorHAnsi"/>
          <w:color w:val="000000"/>
        </w:rPr>
        <w:t>without describing it as such or even feeling the need to describe it as such</w:t>
      </w:r>
      <w:r w:rsidRPr="00936BA4">
        <w:rPr>
          <w:rFonts w:asciiTheme="minorHAnsi" w:hAnsiTheme="minorHAnsi"/>
          <w:color w:val="000000"/>
        </w:rPr>
        <w:t xml:space="preserve">. </w:t>
      </w:r>
    </w:p>
    <w:p w14:paraId="3D9F461F" w14:textId="7D7BD2D9" w:rsidR="0087167D" w:rsidRPr="00936BA4" w:rsidRDefault="0087167D" w:rsidP="0087167D">
      <w:pPr>
        <w:pStyle w:val="NormalWeb"/>
        <w:rPr>
          <w:rFonts w:asciiTheme="minorHAnsi" w:hAnsiTheme="minorHAnsi"/>
          <w:color w:val="000000"/>
        </w:rPr>
      </w:pPr>
      <w:r w:rsidRPr="00936BA4">
        <w:rPr>
          <w:rFonts w:asciiTheme="minorHAnsi" w:hAnsiTheme="minorHAnsi"/>
          <w:color w:val="000000"/>
        </w:rPr>
        <w:t xml:space="preserve">Although each organisation operates in a different context, with different materials, markets and histories, they all demonstrate how circular economy activity can strengthen local economies, </w:t>
      </w:r>
      <w:r w:rsidR="0083527C" w:rsidRPr="00936BA4">
        <w:rPr>
          <w:rFonts w:asciiTheme="minorHAnsi" w:hAnsiTheme="minorHAnsi"/>
          <w:color w:val="000000"/>
        </w:rPr>
        <w:t>reduc</w:t>
      </w:r>
      <w:r w:rsidR="00316D90">
        <w:rPr>
          <w:rFonts w:asciiTheme="minorHAnsi" w:hAnsiTheme="minorHAnsi"/>
          <w:color w:val="000000"/>
        </w:rPr>
        <w:t>e</w:t>
      </w:r>
      <w:r w:rsidR="0083527C" w:rsidRPr="00936BA4">
        <w:rPr>
          <w:rFonts w:asciiTheme="minorHAnsi" w:hAnsiTheme="minorHAnsi"/>
          <w:color w:val="000000"/>
        </w:rPr>
        <w:t xml:space="preserve"> household costs</w:t>
      </w:r>
      <w:r w:rsidR="0083527C">
        <w:rPr>
          <w:rFonts w:asciiTheme="minorHAnsi" w:hAnsiTheme="minorHAnsi"/>
          <w:color w:val="000000"/>
        </w:rPr>
        <w:t xml:space="preserve">, </w:t>
      </w:r>
      <w:r w:rsidRPr="00936BA4">
        <w:rPr>
          <w:rFonts w:asciiTheme="minorHAnsi" w:hAnsiTheme="minorHAnsi"/>
          <w:color w:val="000000"/>
        </w:rPr>
        <w:t>create fair work, support community resilience and keep wealth circulating locally.</w:t>
      </w:r>
      <w:r w:rsidR="0083527C">
        <w:rPr>
          <w:rFonts w:asciiTheme="minorHAnsi" w:hAnsiTheme="minorHAnsi"/>
          <w:color w:val="000000"/>
        </w:rPr>
        <w:t xml:space="preserve"> </w:t>
      </w:r>
      <w:r w:rsidRPr="00936BA4">
        <w:rPr>
          <w:rFonts w:asciiTheme="minorHAnsi" w:hAnsiTheme="minorHAnsi"/>
          <w:color w:val="000000"/>
        </w:rPr>
        <w:t xml:space="preserve">The scale of the operation </w:t>
      </w:r>
      <w:r w:rsidR="00316D90">
        <w:rPr>
          <w:rFonts w:asciiTheme="minorHAnsi" w:hAnsiTheme="minorHAnsi"/>
          <w:color w:val="000000"/>
        </w:rPr>
        <w:t xml:space="preserve">only </w:t>
      </w:r>
      <w:r w:rsidRPr="00936BA4">
        <w:rPr>
          <w:rFonts w:asciiTheme="minorHAnsi" w:hAnsiTheme="minorHAnsi"/>
          <w:color w:val="000000"/>
        </w:rPr>
        <w:t>seemed to magnify the impacts that they could create.</w:t>
      </w:r>
    </w:p>
    <w:p w14:paraId="3BA01484" w14:textId="77777777" w:rsidR="0087167D" w:rsidRPr="00936BA4" w:rsidRDefault="0087167D" w:rsidP="0087167D">
      <w:pPr>
        <w:pStyle w:val="NormalWeb"/>
        <w:rPr>
          <w:rFonts w:asciiTheme="minorHAnsi" w:hAnsiTheme="minorHAnsi"/>
          <w:color w:val="000000"/>
        </w:rPr>
      </w:pPr>
      <w:r w:rsidRPr="00936BA4">
        <w:rPr>
          <w:rFonts w:asciiTheme="minorHAnsi" w:hAnsiTheme="minorHAnsi"/>
          <w:color w:val="000000"/>
        </w:rPr>
        <w:t xml:space="preserve">Many of the organisations including SVdP, Goodwill Central Texas, Better Futures Minnesota and Habitat for Humanity deliver CWB most visibly through </w:t>
      </w:r>
      <w:r w:rsidRPr="00936BA4">
        <w:rPr>
          <w:rStyle w:val="Strong"/>
          <w:rFonts w:asciiTheme="minorHAnsi" w:eastAsiaTheme="majorEastAsia" w:hAnsiTheme="minorHAnsi"/>
          <w:color w:val="000000"/>
        </w:rPr>
        <w:t>workforce development</w:t>
      </w:r>
      <w:r w:rsidRPr="00936BA4">
        <w:rPr>
          <w:rFonts w:asciiTheme="minorHAnsi" w:hAnsiTheme="minorHAnsi"/>
          <w:color w:val="000000"/>
        </w:rPr>
        <w:t>. They provide stable employment, skills, certifications and progression routes for people facing barriers such as criminal records, disability, low income or housing instability. Better Futures’ 12</w:t>
      </w:r>
      <w:r w:rsidRPr="00936BA4">
        <w:rPr>
          <w:rFonts w:asciiTheme="minorHAnsi" w:hAnsiTheme="minorHAnsi"/>
          <w:color w:val="000000"/>
        </w:rPr>
        <w:noBreakHyphen/>
        <w:t>month programme for men leaving prison is a standout example, reducing recidivism to as low as 2%. Goodwill’s adult charter school and prison</w:t>
      </w:r>
      <w:r w:rsidRPr="00936BA4">
        <w:rPr>
          <w:rFonts w:asciiTheme="minorHAnsi" w:hAnsiTheme="minorHAnsi"/>
          <w:color w:val="000000"/>
        </w:rPr>
        <w:noBreakHyphen/>
        <w:t>based education programmes show how reuse enterprises can become major anchors for the local labour market.</w:t>
      </w:r>
    </w:p>
    <w:p w14:paraId="073FD802" w14:textId="6B86E2EA" w:rsidR="0087167D" w:rsidRPr="00936BA4" w:rsidRDefault="0087167D" w:rsidP="0087167D">
      <w:pPr>
        <w:pStyle w:val="NormalWeb"/>
        <w:rPr>
          <w:rFonts w:asciiTheme="minorHAnsi" w:hAnsiTheme="minorHAnsi"/>
          <w:color w:val="000000"/>
        </w:rPr>
      </w:pPr>
      <w:r w:rsidRPr="00936BA4">
        <w:rPr>
          <w:rFonts w:asciiTheme="minorHAnsi" w:hAnsiTheme="minorHAnsi"/>
          <w:color w:val="000000"/>
        </w:rPr>
        <w:t xml:space="preserve">A second shared feature is the </w:t>
      </w:r>
      <w:r w:rsidRPr="00936BA4">
        <w:rPr>
          <w:rStyle w:val="Strong"/>
          <w:rFonts w:asciiTheme="minorHAnsi" w:eastAsiaTheme="majorEastAsia" w:hAnsiTheme="minorHAnsi"/>
          <w:color w:val="000000"/>
        </w:rPr>
        <w:t>local economic impact</w:t>
      </w:r>
      <w:r w:rsidRPr="00936BA4">
        <w:rPr>
          <w:rFonts w:asciiTheme="minorHAnsi" w:hAnsiTheme="minorHAnsi"/>
          <w:color w:val="000000"/>
        </w:rPr>
        <w:t xml:space="preserve"> generated through high</w:t>
      </w:r>
      <w:r w:rsidRPr="00936BA4">
        <w:rPr>
          <w:rFonts w:asciiTheme="minorHAnsi" w:hAnsiTheme="minorHAnsi"/>
          <w:color w:val="000000"/>
        </w:rPr>
        <w:noBreakHyphen/>
        <w:t>volume reuse retail, service contracts and material recovery. SVdP’s mattress recycling programme brings in $8.3M annually; Goodwill Central Texas contributes $427M to the local economy</w:t>
      </w:r>
      <w:r w:rsidR="00AC403B">
        <w:rPr>
          <w:rFonts w:asciiTheme="minorHAnsi" w:hAnsiTheme="minorHAnsi"/>
          <w:color w:val="000000"/>
        </w:rPr>
        <w:t>;</w:t>
      </w:r>
      <w:r w:rsidRPr="00936BA4">
        <w:rPr>
          <w:rFonts w:asciiTheme="minorHAnsi" w:hAnsiTheme="minorHAnsi"/>
          <w:color w:val="000000"/>
        </w:rPr>
        <w:t xml:space="preserve"> and Habitat Austin’s ReStore generates up to $23,000 per day in sales. These organisations demonstrate how reuse can be a major economic engine, not a niche environmental activity.</w:t>
      </w:r>
    </w:p>
    <w:p w14:paraId="374E8637" w14:textId="77777777" w:rsidR="0087167D" w:rsidRPr="00936BA4" w:rsidRDefault="0087167D" w:rsidP="0087167D">
      <w:pPr>
        <w:pStyle w:val="NormalWeb"/>
        <w:rPr>
          <w:rFonts w:asciiTheme="minorHAnsi" w:hAnsiTheme="minorHAnsi"/>
          <w:color w:val="000000"/>
        </w:rPr>
      </w:pPr>
      <w:r w:rsidRPr="00936BA4">
        <w:rPr>
          <w:rStyle w:val="Strong"/>
          <w:rFonts w:asciiTheme="minorHAnsi" w:eastAsiaTheme="majorEastAsia" w:hAnsiTheme="minorHAnsi"/>
          <w:color w:val="000000"/>
        </w:rPr>
        <w:t>Land and property used for community benefit</w:t>
      </w:r>
      <w:r w:rsidRPr="00936BA4">
        <w:rPr>
          <w:rFonts w:asciiTheme="minorHAnsi" w:hAnsiTheme="minorHAnsi"/>
          <w:color w:val="000000"/>
        </w:rPr>
        <w:t xml:space="preserve"> is another common thread. From SVdP’s 1,600 units of affordable housing to </w:t>
      </w:r>
      <w:proofErr w:type="spellStart"/>
      <w:r w:rsidRPr="00936BA4">
        <w:rPr>
          <w:rFonts w:asciiTheme="minorHAnsi" w:hAnsiTheme="minorHAnsi"/>
          <w:color w:val="000000"/>
        </w:rPr>
        <w:t>ReBuilding</w:t>
      </w:r>
      <w:proofErr w:type="spellEnd"/>
      <w:r w:rsidRPr="00936BA4">
        <w:rPr>
          <w:rFonts w:asciiTheme="minorHAnsi" w:hAnsiTheme="minorHAnsi"/>
          <w:color w:val="000000"/>
        </w:rPr>
        <w:t xml:space="preserve"> </w:t>
      </w:r>
      <w:proofErr w:type="spellStart"/>
      <w:r w:rsidRPr="00936BA4">
        <w:rPr>
          <w:rFonts w:asciiTheme="minorHAnsi" w:hAnsiTheme="minorHAnsi"/>
          <w:color w:val="000000"/>
        </w:rPr>
        <w:t>Center’s</w:t>
      </w:r>
      <w:proofErr w:type="spellEnd"/>
      <w:r w:rsidRPr="00936BA4">
        <w:rPr>
          <w:rFonts w:asciiTheme="minorHAnsi" w:hAnsiTheme="minorHAnsi"/>
          <w:color w:val="000000"/>
        </w:rPr>
        <w:t xml:space="preserve"> 30,000 </w:t>
      </w:r>
      <w:proofErr w:type="spellStart"/>
      <w:r w:rsidRPr="00936BA4">
        <w:rPr>
          <w:rFonts w:asciiTheme="minorHAnsi" w:hAnsiTheme="minorHAnsi"/>
          <w:color w:val="000000"/>
        </w:rPr>
        <w:t>sq</w:t>
      </w:r>
      <w:proofErr w:type="spellEnd"/>
      <w:r w:rsidRPr="00936BA4">
        <w:rPr>
          <w:rFonts w:asciiTheme="minorHAnsi" w:hAnsiTheme="minorHAnsi"/>
          <w:color w:val="000000"/>
        </w:rPr>
        <w:t xml:space="preserve"> ft warehouse and makerspace, these organisations use physical assets to deliver long</w:t>
      </w:r>
      <w:r w:rsidRPr="00936BA4">
        <w:rPr>
          <w:rFonts w:asciiTheme="minorHAnsi" w:hAnsiTheme="minorHAnsi"/>
          <w:color w:val="000000"/>
        </w:rPr>
        <w:noBreakHyphen/>
        <w:t>term social value. Their sites act as community hubs, training centres, retail spaces and material recovery facilities all contributing to local regeneration.</w:t>
      </w:r>
    </w:p>
    <w:p w14:paraId="5A7FBC61" w14:textId="3CF1D106" w:rsidR="0087167D" w:rsidRPr="00936BA4" w:rsidRDefault="0087167D" w:rsidP="0087167D">
      <w:pPr>
        <w:pStyle w:val="NormalWeb"/>
        <w:rPr>
          <w:rFonts w:asciiTheme="minorHAnsi" w:hAnsiTheme="minorHAnsi"/>
          <w:color w:val="000000"/>
        </w:rPr>
      </w:pPr>
      <w:r w:rsidRPr="00936BA4">
        <w:rPr>
          <w:rFonts w:asciiTheme="minorHAnsi" w:hAnsiTheme="minorHAnsi"/>
          <w:color w:val="000000"/>
        </w:rPr>
        <w:t xml:space="preserve">All </w:t>
      </w:r>
      <w:r w:rsidR="008B5C48">
        <w:rPr>
          <w:rFonts w:asciiTheme="minorHAnsi" w:hAnsiTheme="minorHAnsi"/>
          <w:color w:val="000000"/>
        </w:rPr>
        <w:t>the organisations I visited</w:t>
      </w:r>
      <w:r w:rsidRPr="00936BA4">
        <w:rPr>
          <w:rFonts w:asciiTheme="minorHAnsi" w:hAnsiTheme="minorHAnsi"/>
          <w:color w:val="000000"/>
        </w:rPr>
        <w:t xml:space="preserve"> embody </w:t>
      </w:r>
      <w:r w:rsidRPr="00936BA4">
        <w:rPr>
          <w:rStyle w:val="Strong"/>
          <w:rFonts w:asciiTheme="minorHAnsi" w:eastAsiaTheme="majorEastAsia" w:hAnsiTheme="minorHAnsi"/>
          <w:color w:val="000000"/>
        </w:rPr>
        <w:t>inclusive ownership</w:t>
      </w:r>
      <w:r w:rsidRPr="00936BA4">
        <w:rPr>
          <w:rFonts w:asciiTheme="minorHAnsi" w:hAnsiTheme="minorHAnsi"/>
          <w:color w:val="000000"/>
        </w:rPr>
        <w:t>, reinvesting surplus into community programmes rather than extracting profit. Whether through affordable housing (SVdP, Habitat), workforce development (Goodwill, Better Futures), or community DIY education (</w:t>
      </w:r>
      <w:proofErr w:type="spellStart"/>
      <w:r w:rsidRPr="00936BA4">
        <w:rPr>
          <w:rFonts w:asciiTheme="minorHAnsi" w:hAnsiTheme="minorHAnsi"/>
          <w:color w:val="000000"/>
        </w:rPr>
        <w:t>ReBuilding</w:t>
      </w:r>
      <w:proofErr w:type="spellEnd"/>
      <w:r w:rsidRPr="00936BA4">
        <w:rPr>
          <w:rFonts w:asciiTheme="minorHAnsi" w:hAnsiTheme="minorHAnsi"/>
          <w:color w:val="000000"/>
        </w:rPr>
        <w:t xml:space="preserve"> Center), their models ensure that value created locally stays local and for the </w:t>
      </w:r>
      <w:r w:rsidR="008B5C48" w:rsidRPr="00936BA4">
        <w:rPr>
          <w:rFonts w:asciiTheme="minorHAnsi" w:hAnsiTheme="minorHAnsi"/>
          <w:color w:val="000000"/>
        </w:rPr>
        <w:t>far-reaching</w:t>
      </w:r>
      <w:r w:rsidRPr="00936BA4">
        <w:rPr>
          <w:rFonts w:asciiTheme="minorHAnsi" w:hAnsiTheme="minorHAnsi"/>
          <w:color w:val="000000"/>
        </w:rPr>
        <w:t xml:space="preserve"> benefit of communities.</w:t>
      </w:r>
    </w:p>
    <w:p w14:paraId="2438CA89" w14:textId="2C488765" w:rsidR="0087167D" w:rsidRPr="00936BA4" w:rsidRDefault="0087167D" w:rsidP="0087167D">
      <w:pPr>
        <w:pStyle w:val="NormalWeb"/>
        <w:rPr>
          <w:rFonts w:asciiTheme="minorHAnsi" w:hAnsiTheme="minorHAnsi"/>
          <w:color w:val="000000"/>
        </w:rPr>
      </w:pPr>
      <w:r w:rsidRPr="00936BA4">
        <w:rPr>
          <w:rFonts w:asciiTheme="minorHAnsi" w:hAnsiTheme="minorHAnsi"/>
          <w:color w:val="000000"/>
        </w:rPr>
        <w:t xml:space="preserve">Finally, each organisation demonstrates </w:t>
      </w:r>
      <w:r w:rsidRPr="00936BA4">
        <w:rPr>
          <w:rStyle w:val="Strong"/>
          <w:rFonts w:asciiTheme="minorHAnsi" w:eastAsiaTheme="majorEastAsia" w:hAnsiTheme="minorHAnsi"/>
          <w:color w:val="000000"/>
        </w:rPr>
        <w:t>financial power working locally</w:t>
      </w:r>
      <w:r w:rsidRPr="00936BA4">
        <w:rPr>
          <w:rFonts w:asciiTheme="minorHAnsi" w:hAnsiTheme="minorHAnsi"/>
          <w:color w:val="000000"/>
        </w:rPr>
        <w:t xml:space="preserve">. Their earned income funds </w:t>
      </w:r>
      <w:r w:rsidR="008B5C48">
        <w:rPr>
          <w:rFonts w:asciiTheme="minorHAnsi" w:hAnsiTheme="minorHAnsi"/>
          <w:color w:val="000000"/>
        </w:rPr>
        <w:t xml:space="preserve">their </w:t>
      </w:r>
      <w:r w:rsidRPr="00936BA4">
        <w:rPr>
          <w:rFonts w:asciiTheme="minorHAnsi" w:hAnsiTheme="minorHAnsi"/>
          <w:color w:val="000000"/>
        </w:rPr>
        <w:t>social missions, reduces reliance on grants and supports preventative approaches that reduce pressure on public services.</w:t>
      </w:r>
      <w:r w:rsidR="008B5C48">
        <w:rPr>
          <w:rFonts w:asciiTheme="minorHAnsi" w:hAnsiTheme="minorHAnsi"/>
          <w:color w:val="000000"/>
        </w:rPr>
        <w:t xml:space="preserve"> The examples above showcase income from reuse activities generating sustainable jobs, training </w:t>
      </w:r>
      <w:r w:rsidR="008B5C48">
        <w:rPr>
          <w:rFonts w:asciiTheme="minorHAnsi" w:hAnsiTheme="minorHAnsi"/>
          <w:color w:val="000000"/>
        </w:rPr>
        <w:lastRenderedPageBreak/>
        <w:t xml:space="preserve">programmes, </w:t>
      </w:r>
      <w:r w:rsidR="00B07F9C">
        <w:rPr>
          <w:rFonts w:asciiTheme="minorHAnsi" w:hAnsiTheme="minorHAnsi"/>
          <w:color w:val="000000"/>
        </w:rPr>
        <w:t>programmes to improve mental health and wellbeing, and generating the potential for new enterprises</w:t>
      </w:r>
      <w:r w:rsidR="00401815">
        <w:rPr>
          <w:rFonts w:asciiTheme="minorHAnsi" w:hAnsiTheme="minorHAnsi"/>
          <w:color w:val="000000"/>
        </w:rPr>
        <w:t>.</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2025"/>
        <w:gridCol w:w="2953"/>
        <w:gridCol w:w="4032"/>
      </w:tblGrid>
      <w:tr w:rsidR="0087167D" w:rsidRPr="00CF403C" w14:paraId="6037B691" w14:textId="77777777" w:rsidTr="00BC3349">
        <w:trPr>
          <w:tblHeader/>
          <w:tblCellSpacing w:w="15" w:type="dxa"/>
        </w:trPr>
        <w:tc>
          <w:tcPr>
            <w:tcW w:w="0" w:type="auto"/>
            <w:vAlign w:val="center"/>
            <w:hideMark/>
          </w:tcPr>
          <w:p w14:paraId="31BEAF3B" w14:textId="77777777" w:rsidR="0087167D" w:rsidRPr="00CF403C" w:rsidRDefault="0087167D" w:rsidP="00D715A8">
            <w:pPr>
              <w:jc w:val="center"/>
              <w:rPr>
                <w:rFonts w:eastAsia="Times New Roman" w:cs="Times New Roman"/>
                <w:b/>
                <w:bCs/>
                <w:color w:val="000000"/>
                <w:kern w:val="0"/>
                <w:lang w:eastAsia="en-GB"/>
                <w14:ligatures w14:val="none"/>
              </w:rPr>
            </w:pPr>
            <w:r w:rsidRPr="00CF403C">
              <w:rPr>
                <w:rFonts w:eastAsia="Times New Roman" w:cs="Times New Roman"/>
                <w:b/>
                <w:bCs/>
                <w:color w:val="000000"/>
                <w:kern w:val="0"/>
                <w:lang w:eastAsia="en-GB"/>
                <w14:ligatures w14:val="none"/>
              </w:rPr>
              <w:t>CWB Pillar</w:t>
            </w:r>
          </w:p>
        </w:tc>
        <w:tc>
          <w:tcPr>
            <w:tcW w:w="0" w:type="auto"/>
            <w:vAlign w:val="center"/>
            <w:hideMark/>
          </w:tcPr>
          <w:p w14:paraId="7B552C84" w14:textId="77777777" w:rsidR="0087167D" w:rsidRPr="00CF403C" w:rsidRDefault="0087167D" w:rsidP="00D715A8">
            <w:pPr>
              <w:jc w:val="center"/>
              <w:rPr>
                <w:rFonts w:eastAsia="Times New Roman" w:cs="Times New Roman"/>
                <w:b/>
                <w:bCs/>
                <w:color w:val="000000"/>
                <w:kern w:val="0"/>
                <w:lang w:eastAsia="en-GB"/>
                <w14:ligatures w14:val="none"/>
              </w:rPr>
            </w:pPr>
            <w:r w:rsidRPr="00CF403C">
              <w:rPr>
                <w:rFonts w:eastAsia="Times New Roman" w:cs="Times New Roman"/>
                <w:b/>
                <w:bCs/>
                <w:color w:val="000000"/>
                <w:kern w:val="0"/>
                <w:lang w:eastAsia="en-GB"/>
                <w14:ligatures w14:val="none"/>
              </w:rPr>
              <w:t>How the Organisations Deliver It</w:t>
            </w:r>
          </w:p>
        </w:tc>
        <w:tc>
          <w:tcPr>
            <w:tcW w:w="0" w:type="auto"/>
            <w:vAlign w:val="center"/>
            <w:hideMark/>
          </w:tcPr>
          <w:p w14:paraId="0D99CC1A" w14:textId="77777777" w:rsidR="0087167D" w:rsidRPr="00CF403C" w:rsidRDefault="0087167D" w:rsidP="00D715A8">
            <w:pPr>
              <w:jc w:val="center"/>
              <w:rPr>
                <w:rFonts w:eastAsia="Times New Roman" w:cs="Times New Roman"/>
                <w:b/>
                <w:bCs/>
                <w:color w:val="000000"/>
                <w:kern w:val="0"/>
                <w:lang w:eastAsia="en-GB"/>
                <w14:ligatures w14:val="none"/>
              </w:rPr>
            </w:pPr>
            <w:r w:rsidRPr="00CF403C">
              <w:rPr>
                <w:rFonts w:eastAsia="Times New Roman" w:cs="Times New Roman"/>
                <w:b/>
                <w:bCs/>
                <w:color w:val="000000"/>
                <w:kern w:val="0"/>
                <w:lang w:eastAsia="en-GB"/>
                <w14:ligatures w14:val="none"/>
              </w:rPr>
              <w:t>Examples Across All Sites</w:t>
            </w:r>
          </w:p>
        </w:tc>
      </w:tr>
      <w:tr w:rsidR="0087167D" w:rsidRPr="00CF403C" w14:paraId="5CEC797C" w14:textId="77777777" w:rsidTr="00BC3349">
        <w:trPr>
          <w:tblCellSpacing w:w="15" w:type="dxa"/>
        </w:trPr>
        <w:tc>
          <w:tcPr>
            <w:tcW w:w="0" w:type="auto"/>
            <w:vAlign w:val="center"/>
            <w:hideMark/>
          </w:tcPr>
          <w:p w14:paraId="5463D08F" w14:textId="77777777"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b/>
                <w:bCs/>
                <w:color w:val="000000"/>
                <w:kern w:val="0"/>
                <w:lang w:eastAsia="en-GB"/>
                <w14:ligatures w14:val="none"/>
              </w:rPr>
              <w:t>Spending (Progressive Procurement)</w:t>
            </w:r>
          </w:p>
        </w:tc>
        <w:tc>
          <w:tcPr>
            <w:tcW w:w="0" w:type="auto"/>
            <w:vAlign w:val="center"/>
            <w:hideMark/>
          </w:tcPr>
          <w:p w14:paraId="1444EFC5" w14:textId="64531526"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color w:val="000000"/>
                <w:kern w:val="0"/>
                <w:lang w:eastAsia="en-GB"/>
                <w14:ligatures w14:val="none"/>
              </w:rPr>
              <w:t>Local circular procurement, high</w:t>
            </w:r>
            <w:r w:rsidRPr="00CF403C">
              <w:rPr>
                <w:rFonts w:eastAsia="Times New Roman" w:cs="Times New Roman"/>
                <w:color w:val="000000"/>
                <w:kern w:val="0"/>
                <w:lang w:eastAsia="en-GB"/>
                <w14:ligatures w14:val="none"/>
              </w:rPr>
              <w:noBreakHyphen/>
              <w:t>volume reuse retail, service contracts and affordable materials.</w:t>
            </w:r>
          </w:p>
        </w:tc>
        <w:tc>
          <w:tcPr>
            <w:tcW w:w="0" w:type="auto"/>
            <w:vAlign w:val="center"/>
            <w:hideMark/>
          </w:tcPr>
          <w:p w14:paraId="33AF08AC" w14:textId="77777777"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color w:val="000000"/>
                <w:kern w:val="0"/>
                <w:lang w:eastAsia="en-GB"/>
                <w14:ligatures w14:val="none"/>
              </w:rPr>
              <w:t>City of St Paul saving $180k via Furnish; SVdP mattress contracts; Goodwill’s $75M store revenue; Habitat’s 50–61 daily donations; Urban Ore’s 100+ daily drop</w:t>
            </w:r>
            <w:r w:rsidRPr="00CF403C">
              <w:rPr>
                <w:rFonts w:eastAsia="Times New Roman" w:cs="Times New Roman"/>
                <w:color w:val="000000"/>
                <w:kern w:val="0"/>
                <w:lang w:eastAsia="en-GB"/>
                <w14:ligatures w14:val="none"/>
              </w:rPr>
              <w:noBreakHyphen/>
              <w:t>offs.</w:t>
            </w:r>
          </w:p>
        </w:tc>
      </w:tr>
      <w:tr w:rsidR="0087167D" w:rsidRPr="00CF403C" w14:paraId="03C54C59" w14:textId="77777777" w:rsidTr="00BC3349">
        <w:trPr>
          <w:tblCellSpacing w:w="15" w:type="dxa"/>
        </w:trPr>
        <w:tc>
          <w:tcPr>
            <w:tcW w:w="0" w:type="auto"/>
            <w:vAlign w:val="center"/>
            <w:hideMark/>
          </w:tcPr>
          <w:p w14:paraId="76FD836D" w14:textId="77777777"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b/>
                <w:bCs/>
                <w:color w:val="000000"/>
                <w:kern w:val="0"/>
                <w:lang w:eastAsia="en-GB"/>
                <w14:ligatures w14:val="none"/>
              </w:rPr>
              <w:t>Workforce (Fair Work)</w:t>
            </w:r>
          </w:p>
        </w:tc>
        <w:tc>
          <w:tcPr>
            <w:tcW w:w="0" w:type="auto"/>
            <w:vAlign w:val="center"/>
            <w:hideMark/>
          </w:tcPr>
          <w:p w14:paraId="76A7F6B0" w14:textId="77777777"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color w:val="000000"/>
                <w:kern w:val="0"/>
                <w:lang w:eastAsia="en-GB"/>
                <w14:ligatures w14:val="none"/>
              </w:rPr>
              <w:t>Employment, skills, certifications, training and progression for people facing barriers.</w:t>
            </w:r>
          </w:p>
        </w:tc>
        <w:tc>
          <w:tcPr>
            <w:tcW w:w="0" w:type="auto"/>
            <w:vAlign w:val="center"/>
            <w:hideMark/>
          </w:tcPr>
          <w:p w14:paraId="24AFB527" w14:textId="77777777"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color w:val="000000"/>
                <w:kern w:val="0"/>
                <w:lang w:eastAsia="en-GB"/>
                <w14:ligatures w14:val="none"/>
              </w:rPr>
              <w:t>Better Futures’ 12</w:t>
            </w:r>
            <w:r w:rsidRPr="00CF403C">
              <w:rPr>
                <w:rFonts w:eastAsia="Times New Roman" w:cs="Times New Roman"/>
                <w:color w:val="000000"/>
                <w:kern w:val="0"/>
                <w:lang w:eastAsia="en-GB"/>
                <w14:ligatures w14:val="none"/>
              </w:rPr>
              <w:noBreakHyphen/>
              <w:t xml:space="preserve">month programme; Goodwill’s adult charter school; SVdP’s large retail and recycling workforce; </w:t>
            </w:r>
            <w:proofErr w:type="spellStart"/>
            <w:r w:rsidRPr="00CF403C">
              <w:rPr>
                <w:rFonts w:eastAsia="Times New Roman" w:cs="Times New Roman"/>
                <w:color w:val="000000"/>
                <w:kern w:val="0"/>
                <w:lang w:eastAsia="en-GB"/>
                <w14:ligatures w14:val="none"/>
              </w:rPr>
              <w:t>ReBuilding</w:t>
            </w:r>
            <w:proofErr w:type="spellEnd"/>
            <w:r w:rsidRPr="00CF403C">
              <w:rPr>
                <w:rFonts w:eastAsia="Times New Roman" w:cs="Times New Roman"/>
                <w:color w:val="000000"/>
                <w:kern w:val="0"/>
                <w:lang w:eastAsia="en-GB"/>
                <w14:ligatures w14:val="none"/>
              </w:rPr>
              <w:t xml:space="preserve"> </w:t>
            </w:r>
            <w:proofErr w:type="spellStart"/>
            <w:r w:rsidRPr="00CF403C">
              <w:rPr>
                <w:rFonts w:eastAsia="Times New Roman" w:cs="Times New Roman"/>
                <w:color w:val="000000"/>
                <w:kern w:val="0"/>
                <w:lang w:eastAsia="en-GB"/>
                <w14:ligatures w14:val="none"/>
              </w:rPr>
              <w:t>Center’s</w:t>
            </w:r>
            <w:proofErr w:type="spellEnd"/>
            <w:r w:rsidRPr="00CF403C">
              <w:rPr>
                <w:rFonts w:eastAsia="Times New Roman" w:cs="Times New Roman"/>
                <w:color w:val="000000"/>
                <w:kern w:val="0"/>
                <w:lang w:eastAsia="en-GB"/>
                <w14:ligatures w14:val="none"/>
              </w:rPr>
              <w:t xml:space="preserve"> DIY education; Furnish’s repair and logistics jobs.</w:t>
            </w:r>
          </w:p>
        </w:tc>
      </w:tr>
      <w:tr w:rsidR="0087167D" w:rsidRPr="00CF403C" w14:paraId="5ADAE6ED" w14:textId="77777777" w:rsidTr="00BC3349">
        <w:trPr>
          <w:tblCellSpacing w:w="15" w:type="dxa"/>
        </w:trPr>
        <w:tc>
          <w:tcPr>
            <w:tcW w:w="0" w:type="auto"/>
            <w:vAlign w:val="center"/>
            <w:hideMark/>
          </w:tcPr>
          <w:p w14:paraId="430EA821" w14:textId="77777777"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b/>
                <w:bCs/>
                <w:color w:val="000000"/>
                <w:kern w:val="0"/>
                <w:lang w:eastAsia="en-GB"/>
                <w14:ligatures w14:val="none"/>
              </w:rPr>
              <w:t>Land &amp; Property (Socially Productive Use)</w:t>
            </w:r>
          </w:p>
        </w:tc>
        <w:tc>
          <w:tcPr>
            <w:tcW w:w="0" w:type="auto"/>
            <w:vAlign w:val="center"/>
            <w:hideMark/>
          </w:tcPr>
          <w:p w14:paraId="2454E3DD" w14:textId="77777777"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color w:val="000000"/>
                <w:kern w:val="0"/>
                <w:lang w:eastAsia="en-GB"/>
                <w14:ligatures w14:val="none"/>
              </w:rPr>
              <w:t>Warehouses, depots, makerspaces and housing used for community benefit.</w:t>
            </w:r>
          </w:p>
        </w:tc>
        <w:tc>
          <w:tcPr>
            <w:tcW w:w="0" w:type="auto"/>
            <w:vAlign w:val="center"/>
            <w:hideMark/>
          </w:tcPr>
          <w:p w14:paraId="67B66202" w14:textId="77777777"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color w:val="000000"/>
                <w:kern w:val="0"/>
                <w:lang w:eastAsia="en-GB"/>
                <w14:ligatures w14:val="none"/>
              </w:rPr>
              <w:t xml:space="preserve">SVdP’s 1,600 housing units; </w:t>
            </w:r>
            <w:proofErr w:type="spellStart"/>
            <w:r w:rsidRPr="00CF403C">
              <w:rPr>
                <w:rFonts w:eastAsia="Times New Roman" w:cs="Times New Roman"/>
                <w:color w:val="000000"/>
                <w:kern w:val="0"/>
                <w:lang w:eastAsia="en-GB"/>
                <w14:ligatures w14:val="none"/>
              </w:rPr>
              <w:t>ReBuilding</w:t>
            </w:r>
            <w:proofErr w:type="spellEnd"/>
            <w:r w:rsidRPr="00CF403C">
              <w:rPr>
                <w:rFonts w:eastAsia="Times New Roman" w:cs="Times New Roman"/>
                <w:color w:val="000000"/>
                <w:kern w:val="0"/>
                <w:lang w:eastAsia="en-GB"/>
                <w14:ligatures w14:val="none"/>
              </w:rPr>
              <w:t xml:space="preserve"> </w:t>
            </w:r>
            <w:proofErr w:type="spellStart"/>
            <w:r w:rsidRPr="00CF403C">
              <w:rPr>
                <w:rFonts w:eastAsia="Times New Roman" w:cs="Times New Roman"/>
                <w:color w:val="000000"/>
                <w:kern w:val="0"/>
                <w:lang w:eastAsia="en-GB"/>
                <w14:ligatures w14:val="none"/>
              </w:rPr>
              <w:t>Center’s</w:t>
            </w:r>
            <w:proofErr w:type="spellEnd"/>
            <w:r w:rsidRPr="00CF403C">
              <w:rPr>
                <w:rFonts w:eastAsia="Times New Roman" w:cs="Times New Roman"/>
                <w:color w:val="000000"/>
                <w:kern w:val="0"/>
                <w:lang w:eastAsia="en-GB"/>
                <w14:ligatures w14:val="none"/>
              </w:rPr>
              <w:t xml:space="preserve"> 30,000 </w:t>
            </w:r>
            <w:proofErr w:type="spellStart"/>
            <w:r w:rsidRPr="00CF403C">
              <w:rPr>
                <w:rFonts w:eastAsia="Times New Roman" w:cs="Times New Roman"/>
                <w:color w:val="000000"/>
                <w:kern w:val="0"/>
                <w:lang w:eastAsia="en-GB"/>
                <w14:ligatures w14:val="none"/>
              </w:rPr>
              <w:t>sq</w:t>
            </w:r>
            <w:proofErr w:type="spellEnd"/>
            <w:r w:rsidRPr="00CF403C">
              <w:rPr>
                <w:rFonts w:eastAsia="Times New Roman" w:cs="Times New Roman"/>
                <w:color w:val="000000"/>
                <w:kern w:val="0"/>
                <w:lang w:eastAsia="en-GB"/>
                <w14:ligatures w14:val="none"/>
              </w:rPr>
              <w:t xml:space="preserve"> ft warehouse; Goodwill’s 120,000 </w:t>
            </w:r>
            <w:proofErr w:type="spellStart"/>
            <w:r w:rsidRPr="00CF403C">
              <w:rPr>
                <w:rFonts w:eastAsia="Times New Roman" w:cs="Times New Roman"/>
                <w:color w:val="000000"/>
                <w:kern w:val="0"/>
                <w:lang w:eastAsia="en-GB"/>
                <w14:ligatures w14:val="none"/>
              </w:rPr>
              <w:t>sq</w:t>
            </w:r>
            <w:proofErr w:type="spellEnd"/>
            <w:r w:rsidRPr="00CF403C">
              <w:rPr>
                <w:rFonts w:eastAsia="Times New Roman" w:cs="Times New Roman"/>
                <w:color w:val="000000"/>
                <w:kern w:val="0"/>
                <w:lang w:eastAsia="en-GB"/>
                <w14:ligatures w14:val="none"/>
              </w:rPr>
              <w:t xml:space="preserve"> ft hub; Habitat’s solar</w:t>
            </w:r>
            <w:r w:rsidRPr="00CF403C">
              <w:rPr>
                <w:rFonts w:eastAsia="Times New Roman" w:cs="Times New Roman"/>
                <w:color w:val="000000"/>
                <w:kern w:val="0"/>
                <w:lang w:eastAsia="en-GB"/>
                <w14:ligatures w14:val="none"/>
              </w:rPr>
              <w:noBreakHyphen/>
              <w:t xml:space="preserve">powered 41,000 </w:t>
            </w:r>
            <w:proofErr w:type="spellStart"/>
            <w:r w:rsidRPr="00CF403C">
              <w:rPr>
                <w:rFonts w:eastAsia="Times New Roman" w:cs="Times New Roman"/>
                <w:color w:val="000000"/>
                <w:kern w:val="0"/>
                <w:lang w:eastAsia="en-GB"/>
                <w14:ligatures w14:val="none"/>
              </w:rPr>
              <w:t>sq</w:t>
            </w:r>
            <w:proofErr w:type="spellEnd"/>
            <w:r w:rsidRPr="00CF403C">
              <w:rPr>
                <w:rFonts w:eastAsia="Times New Roman" w:cs="Times New Roman"/>
                <w:color w:val="000000"/>
                <w:kern w:val="0"/>
                <w:lang w:eastAsia="en-GB"/>
                <w14:ligatures w14:val="none"/>
              </w:rPr>
              <w:t xml:space="preserve"> ft ReStore.</w:t>
            </w:r>
          </w:p>
        </w:tc>
      </w:tr>
      <w:tr w:rsidR="0087167D" w:rsidRPr="00CF403C" w14:paraId="04B49902" w14:textId="77777777" w:rsidTr="00BC3349">
        <w:trPr>
          <w:tblCellSpacing w:w="15" w:type="dxa"/>
        </w:trPr>
        <w:tc>
          <w:tcPr>
            <w:tcW w:w="0" w:type="auto"/>
            <w:vAlign w:val="center"/>
            <w:hideMark/>
          </w:tcPr>
          <w:p w14:paraId="1ADA0A23" w14:textId="77777777"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b/>
                <w:bCs/>
                <w:color w:val="000000"/>
                <w:kern w:val="0"/>
                <w:lang w:eastAsia="en-GB"/>
                <w14:ligatures w14:val="none"/>
              </w:rPr>
              <w:t>Inclusive Ownership</w:t>
            </w:r>
          </w:p>
        </w:tc>
        <w:tc>
          <w:tcPr>
            <w:tcW w:w="0" w:type="auto"/>
            <w:vAlign w:val="center"/>
            <w:hideMark/>
          </w:tcPr>
          <w:p w14:paraId="39C393BE" w14:textId="216C4A44"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color w:val="000000"/>
                <w:kern w:val="0"/>
                <w:lang w:eastAsia="en-GB"/>
                <w14:ligatures w14:val="none"/>
              </w:rPr>
              <w:t>Non</w:t>
            </w:r>
            <w:r w:rsidR="00DB67B7">
              <w:rPr>
                <w:rFonts w:eastAsia="Times New Roman" w:cs="Times New Roman"/>
                <w:color w:val="000000"/>
                <w:kern w:val="0"/>
                <w:lang w:eastAsia="en-GB"/>
                <w14:ligatures w14:val="none"/>
              </w:rPr>
              <w:t>-</w:t>
            </w:r>
            <w:r w:rsidRPr="00CF403C">
              <w:rPr>
                <w:rFonts w:eastAsia="Times New Roman" w:cs="Times New Roman"/>
                <w:color w:val="000000"/>
                <w:kern w:val="0"/>
                <w:lang w:eastAsia="en-GB"/>
                <w14:ligatures w14:val="none"/>
              </w:rPr>
              <w:t>profit or mission</w:t>
            </w:r>
            <w:r w:rsidRPr="00CF403C">
              <w:rPr>
                <w:rFonts w:eastAsia="Times New Roman" w:cs="Times New Roman"/>
                <w:color w:val="000000"/>
                <w:kern w:val="0"/>
                <w:lang w:eastAsia="en-GB"/>
                <w14:ligatures w14:val="none"/>
              </w:rPr>
              <w:noBreakHyphen/>
              <w:t>driven models reinvesting surplus locally.</w:t>
            </w:r>
          </w:p>
        </w:tc>
        <w:tc>
          <w:tcPr>
            <w:tcW w:w="0" w:type="auto"/>
            <w:vAlign w:val="center"/>
            <w:hideMark/>
          </w:tcPr>
          <w:p w14:paraId="1F07AE40" w14:textId="77777777"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color w:val="000000"/>
                <w:kern w:val="0"/>
                <w:lang w:eastAsia="en-GB"/>
                <w14:ligatures w14:val="none"/>
              </w:rPr>
              <w:t>All eight organisations reinvest revenue into housing, workforce development, community support or education.</w:t>
            </w:r>
          </w:p>
        </w:tc>
      </w:tr>
      <w:tr w:rsidR="0087167D" w:rsidRPr="00CF403C" w14:paraId="5F4CD01A" w14:textId="77777777" w:rsidTr="00BC3349">
        <w:trPr>
          <w:tblCellSpacing w:w="15" w:type="dxa"/>
        </w:trPr>
        <w:tc>
          <w:tcPr>
            <w:tcW w:w="0" w:type="auto"/>
            <w:vAlign w:val="center"/>
            <w:hideMark/>
          </w:tcPr>
          <w:p w14:paraId="1F5E8758" w14:textId="77777777"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b/>
                <w:bCs/>
                <w:color w:val="000000"/>
                <w:kern w:val="0"/>
                <w:lang w:eastAsia="en-GB"/>
                <w14:ligatures w14:val="none"/>
              </w:rPr>
              <w:t>Finance (Financial Power Working Locally)</w:t>
            </w:r>
          </w:p>
        </w:tc>
        <w:tc>
          <w:tcPr>
            <w:tcW w:w="0" w:type="auto"/>
            <w:vAlign w:val="center"/>
            <w:hideMark/>
          </w:tcPr>
          <w:p w14:paraId="087AF57E" w14:textId="77777777"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color w:val="000000"/>
                <w:kern w:val="0"/>
                <w:lang w:eastAsia="en-GB"/>
                <w14:ligatures w14:val="none"/>
              </w:rPr>
              <w:t>Enterprise income funding social missions, reducing reliance on grants and supporting preventative outcomes.</w:t>
            </w:r>
          </w:p>
        </w:tc>
        <w:tc>
          <w:tcPr>
            <w:tcW w:w="0" w:type="auto"/>
            <w:vAlign w:val="center"/>
            <w:hideMark/>
          </w:tcPr>
          <w:p w14:paraId="702890ED" w14:textId="77777777" w:rsidR="0087167D" w:rsidRPr="00CF403C" w:rsidRDefault="0087167D" w:rsidP="00D715A8">
            <w:pPr>
              <w:rPr>
                <w:rFonts w:eastAsia="Times New Roman" w:cs="Times New Roman"/>
                <w:color w:val="000000"/>
                <w:kern w:val="0"/>
                <w:lang w:eastAsia="en-GB"/>
                <w14:ligatures w14:val="none"/>
              </w:rPr>
            </w:pPr>
            <w:r w:rsidRPr="00CF403C">
              <w:rPr>
                <w:rFonts w:eastAsia="Times New Roman" w:cs="Times New Roman"/>
                <w:color w:val="000000"/>
                <w:kern w:val="0"/>
                <w:lang w:eastAsia="en-GB"/>
                <w14:ligatures w14:val="none"/>
              </w:rPr>
              <w:t>Better Futures’ deconstruction revenue; Urban Ore’s tax contributions; Goodwill’s $427M economic impact; Habitat’s ReStore funding affordable housing.</w:t>
            </w:r>
          </w:p>
        </w:tc>
      </w:tr>
    </w:tbl>
    <w:p w14:paraId="20D866F7" w14:textId="77777777" w:rsidR="0087167D" w:rsidRPr="00936BA4" w:rsidRDefault="0087167D" w:rsidP="0087167D"/>
    <w:p w14:paraId="28F2CC53" w14:textId="77777777" w:rsidR="0087167D" w:rsidRPr="00936BA4" w:rsidRDefault="0087167D" w:rsidP="0087167D"/>
    <w:p w14:paraId="059567A5" w14:textId="1C01CF7A" w:rsidR="0087167D" w:rsidRPr="00BC5CD3" w:rsidRDefault="00456FEB" w:rsidP="00456FEB">
      <w:pPr>
        <w:pStyle w:val="Heading2"/>
      </w:pPr>
      <w:bookmarkStart w:id="19" w:name="_Toc229043538"/>
      <w:r>
        <w:rPr>
          <w:rFonts w:eastAsia="Times New Roman"/>
        </w:rPr>
        <w:t xml:space="preserve">7.1 </w:t>
      </w:r>
      <w:r w:rsidR="0087167D" w:rsidRPr="00BC5CD3">
        <w:rPr>
          <w:rFonts w:eastAsia="Times New Roman"/>
        </w:rPr>
        <w:t>Additional reflections: reuse and the wellbeing economy</w:t>
      </w:r>
      <w:bookmarkEnd w:id="19"/>
    </w:p>
    <w:p w14:paraId="342C5EBB" w14:textId="77777777" w:rsidR="00C4275B" w:rsidRDefault="0087167D" w:rsidP="00456FEB">
      <w:pPr>
        <w:jc w:val="center"/>
      </w:pPr>
      <w:r w:rsidRPr="00936BA4">
        <w:t xml:space="preserve">“A Wellbeing Economy is an economy designed to deliver </w:t>
      </w:r>
    </w:p>
    <w:p w14:paraId="4FB5D019" w14:textId="506B01AE" w:rsidR="0087167D" w:rsidRPr="00936BA4" w:rsidRDefault="0087167D" w:rsidP="00456FEB">
      <w:pPr>
        <w:jc w:val="center"/>
      </w:pPr>
      <w:r w:rsidRPr="00936BA4">
        <w:t>good lives on a healthy planet.”</w:t>
      </w:r>
      <w:r w:rsidR="00755845">
        <w:rPr>
          <w:rStyle w:val="FootnoteReference"/>
          <w:color w:val="000000"/>
        </w:rPr>
        <w:footnoteReference w:id="18"/>
      </w:r>
    </w:p>
    <w:p w14:paraId="0CFD40E7" w14:textId="77777777" w:rsidR="0087167D" w:rsidRPr="00936BA4" w:rsidRDefault="0087167D" w:rsidP="0087167D">
      <w:pPr>
        <w:pStyle w:val="NormalWeb"/>
        <w:rPr>
          <w:rFonts w:asciiTheme="minorHAnsi" w:hAnsiTheme="minorHAnsi"/>
          <w:color w:val="000000"/>
        </w:rPr>
      </w:pPr>
      <w:r w:rsidRPr="00936BA4">
        <w:rPr>
          <w:rFonts w:asciiTheme="minorHAnsi" w:hAnsiTheme="minorHAnsi"/>
          <w:color w:val="000000"/>
        </w:rPr>
        <w:t>While this research focused on Community Wealth Building, it’s clear that the impacts I observed across these organisations also strongly align with Scotland’s wider wellbeing</w:t>
      </w:r>
      <w:r w:rsidRPr="00936BA4">
        <w:rPr>
          <w:rFonts w:asciiTheme="minorHAnsi" w:hAnsiTheme="minorHAnsi"/>
          <w:color w:val="000000"/>
        </w:rPr>
        <w:noBreakHyphen/>
        <w:t>economy ambitions. If CWB describes the mechanisms - ownership, spending, land, workforce and finance - then the outcomes I saw on the ground show how reuse actively strengthens the social, economic and environmental conditions that allow people and places to thrive.</w:t>
      </w:r>
    </w:p>
    <w:p w14:paraId="6AAF8E05" w14:textId="2CFB068D" w:rsidR="0087167D" w:rsidRPr="00936BA4" w:rsidRDefault="0087167D" w:rsidP="0087167D">
      <w:pPr>
        <w:pStyle w:val="NormalWeb"/>
        <w:rPr>
          <w:rFonts w:asciiTheme="minorHAnsi" w:hAnsiTheme="minorHAnsi"/>
          <w:color w:val="000000"/>
        </w:rPr>
      </w:pPr>
      <w:r w:rsidRPr="00936BA4">
        <w:rPr>
          <w:rFonts w:asciiTheme="minorHAnsi" w:hAnsiTheme="minorHAnsi"/>
          <w:color w:val="000000"/>
        </w:rPr>
        <w:lastRenderedPageBreak/>
        <w:t>The Wellbeing Economy Alliance Scotland highlights five principles: dignity, nature, fairness, purpose and participation. Community</w:t>
      </w:r>
      <w:r w:rsidR="00316D90">
        <w:rPr>
          <w:rFonts w:asciiTheme="minorHAnsi" w:hAnsiTheme="minorHAnsi"/>
          <w:color w:val="000000"/>
        </w:rPr>
        <w:t>-</w:t>
      </w:r>
      <w:r w:rsidRPr="00936BA4">
        <w:rPr>
          <w:rFonts w:asciiTheme="minorHAnsi" w:hAnsiTheme="minorHAnsi"/>
          <w:color w:val="000000"/>
        </w:rPr>
        <w:t>rooted reuse organisations create meaningful, accessible work, a key determinant of health and dignity. They reduce household costs by providing affordable essentials, helping families maintain stable homes. They keep wealth circulating locally by reinvesting revenue into housing, training, community services and circular infrastructure, strengthening local resilience and reducing reliance on external funding. Their operations also support affordable living: low</w:t>
      </w:r>
      <w:r w:rsidRPr="00936BA4">
        <w:rPr>
          <w:rFonts w:asciiTheme="minorHAnsi" w:hAnsiTheme="minorHAnsi"/>
          <w:color w:val="000000"/>
        </w:rPr>
        <w:noBreakHyphen/>
        <w:t>cost furniture, building materials and appliances help households avoid debt and maintain stable homes, while also supporting micro</w:t>
      </w:r>
      <w:r w:rsidR="00B351B2">
        <w:rPr>
          <w:rFonts w:asciiTheme="minorHAnsi" w:hAnsiTheme="minorHAnsi"/>
          <w:color w:val="000000"/>
        </w:rPr>
        <w:t>-</w:t>
      </w:r>
      <w:r w:rsidRPr="00936BA4">
        <w:rPr>
          <w:rFonts w:asciiTheme="minorHAnsi" w:hAnsiTheme="minorHAnsi"/>
          <w:color w:val="000000"/>
        </w:rPr>
        <w:t>businesses and local entrepreneurship. They build community resilience through DIY skills, repair education and trusted, community</w:t>
      </w:r>
      <w:r w:rsidRPr="00936BA4">
        <w:rPr>
          <w:rFonts w:asciiTheme="minorHAnsi" w:hAnsiTheme="minorHAnsi"/>
          <w:color w:val="000000"/>
        </w:rPr>
        <w:noBreakHyphen/>
        <w:t>anchoring spaces. Environmentally, reuse reduces carbon, conserves resources and cuts waste, directly contributing to the “healthy planet” dimension of a wellbeing economy.</w:t>
      </w:r>
    </w:p>
    <w:p w14:paraId="30CB1BF1" w14:textId="63E373E7" w:rsidR="000316E8" w:rsidRDefault="0087167D" w:rsidP="00BC5CD3">
      <w:pPr>
        <w:pStyle w:val="NormalWeb"/>
        <w:rPr>
          <w:rFonts w:asciiTheme="minorHAnsi" w:hAnsiTheme="minorHAnsi"/>
          <w:color w:val="000000"/>
        </w:rPr>
      </w:pPr>
      <w:r w:rsidRPr="00936BA4">
        <w:rPr>
          <w:rFonts w:asciiTheme="minorHAnsi" w:hAnsiTheme="minorHAnsi"/>
          <w:color w:val="000000"/>
        </w:rPr>
        <w:t>Taken together, these impacts show that large</w:t>
      </w:r>
      <w:r w:rsidRPr="00936BA4">
        <w:rPr>
          <w:rFonts w:asciiTheme="minorHAnsi" w:hAnsiTheme="minorHAnsi"/>
          <w:color w:val="000000"/>
        </w:rPr>
        <w:noBreakHyphen/>
        <w:t>scale reuse is not only a circular</w:t>
      </w:r>
      <w:r w:rsidRPr="00936BA4">
        <w:rPr>
          <w:rFonts w:asciiTheme="minorHAnsi" w:hAnsiTheme="minorHAnsi"/>
          <w:color w:val="000000"/>
        </w:rPr>
        <w:noBreakHyphen/>
        <w:t>economy intervention</w:t>
      </w:r>
      <w:r w:rsidR="00C4275B">
        <w:rPr>
          <w:rFonts w:asciiTheme="minorHAnsi" w:hAnsiTheme="minorHAnsi"/>
          <w:color w:val="000000"/>
        </w:rPr>
        <w:t>;</w:t>
      </w:r>
      <w:r w:rsidRPr="00936BA4">
        <w:rPr>
          <w:rFonts w:asciiTheme="minorHAnsi" w:hAnsiTheme="minorHAnsi"/>
          <w:color w:val="000000"/>
        </w:rPr>
        <w:t xml:space="preserve"> it is a tangible demonstration of a wellbeing economy in action.</w:t>
      </w:r>
    </w:p>
    <w:p w14:paraId="3FCB65A4" w14:textId="5F5817D8" w:rsidR="001D638D" w:rsidRPr="000316E8" w:rsidRDefault="000316E8" w:rsidP="000316E8">
      <w:pPr>
        <w:rPr>
          <w:rFonts w:eastAsia="Times New Roman" w:cs="Times New Roman"/>
          <w:color w:val="000000"/>
          <w:kern w:val="0"/>
          <w:lang w:eastAsia="en-GB"/>
          <w14:ligatures w14:val="none"/>
        </w:rPr>
      </w:pPr>
      <w:r>
        <w:rPr>
          <w:color w:val="000000"/>
        </w:rPr>
        <w:br w:type="page"/>
      </w:r>
    </w:p>
    <w:p w14:paraId="54693800" w14:textId="4B5789B7" w:rsidR="00E94F9B" w:rsidRPr="000316E8" w:rsidRDefault="00E94F9B" w:rsidP="00456FEB">
      <w:pPr>
        <w:pStyle w:val="Heading1"/>
        <w:numPr>
          <w:ilvl w:val="1"/>
          <w:numId w:val="23"/>
        </w:numPr>
        <w:ind w:left="709"/>
      </w:pPr>
      <w:bookmarkStart w:id="20" w:name="_Toc229043539"/>
      <w:r w:rsidRPr="000316E8">
        <w:lastRenderedPageBreak/>
        <w:t>Additional Findings</w:t>
      </w:r>
      <w:bookmarkEnd w:id="20"/>
    </w:p>
    <w:p w14:paraId="15F9E026" w14:textId="46A73DBF" w:rsidR="00E94F9B" w:rsidRPr="00E94F9B" w:rsidRDefault="00E94F9B" w:rsidP="00E94F9B">
      <w:pPr>
        <w:pStyle w:val="NormalWeb"/>
        <w:rPr>
          <w:rFonts w:asciiTheme="minorHAnsi" w:hAnsiTheme="minorHAnsi"/>
          <w:color w:val="000000"/>
        </w:rPr>
      </w:pPr>
      <w:r w:rsidRPr="00E94F9B">
        <w:rPr>
          <w:rFonts w:asciiTheme="minorHAnsi" w:hAnsiTheme="minorHAnsi"/>
          <w:color w:val="000000"/>
        </w:rPr>
        <w:t xml:space="preserve">Although my primary focus was Community Wealth Building, the organisations I visited were providing valuable insight into the current reuse landscape, and despite being around hundreds of reuse organisations over the last 20 years, there’s always something new to learn, especially on current challenges. I was able to learn wider lessons </w:t>
      </w:r>
      <w:r w:rsidRPr="00166893">
        <w:rPr>
          <w:rFonts w:asciiTheme="minorHAnsi" w:hAnsiTheme="minorHAnsi"/>
          <w:color w:val="000000"/>
        </w:rPr>
        <w:t>about</w:t>
      </w:r>
      <w:r w:rsidRPr="00E94F9B">
        <w:rPr>
          <w:rFonts w:asciiTheme="minorHAnsi" w:hAnsiTheme="minorHAnsi"/>
          <w:b/>
          <w:bCs/>
          <w:color w:val="000000"/>
        </w:rPr>
        <w:t xml:space="preserve"> </w:t>
      </w:r>
      <w:r w:rsidRPr="00E94F9B">
        <w:rPr>
          <w:rStyle w:val="Strong"/>
          <w:rFonts w:asciiTheme="minorHAnsi" w:eastAsiaTheme="majorEastAsia" w:hAnsiTheme="minorHAnsi"/>
          <w:b w:val="0"/>
          <w:bCs w:val="0"/>
          <w:color w:val="000000"/>
        </w:rPr>
        <w:t>how reuse works in practice at this scale</w:t>
      </w:r>
      <w:r w:rsidRPr="00E6316D">
        <w:rPr>
          <w:rFonts w:asciiTheme="minorHAnsi" w:hAnsiTheme="minorHAnsi"/>
          <w:color w:val="000000"/>
        </w:rPr>
        <w:t>,</w:t>
      </w:r>
      <w:r w:rsidRPr="00E94F9B">
        <w:rPr>
          <w:rFonts w:asciiTheme="minorHAnsi" w:hAnsiTheme="minorHAnsi"/>
          <w:b/>
          <w:bCs/>
          <w:color w:val="000000"/>
        </w:rPr>
        <w:t xml:space="preserve"> </w:t>
      </w:r>
      <w:r w:rsidRPr="00E94F9B">
        <w:rPr>
          <w:rFonts w:asciiTheme="minorHAnsi" w:hAnsiTheme="minorHAnsi"/>
          <w:color w:val="000000"/>
        </w:rPr>
        <w:t>what makes it successful, and what gets in the way. There were a few take</w:t>
      </w:r>
      <w:r w:rsidR="006329FD">
        <w:rPr>
          <w:rFonts w:asciiTheme="minorHAnsi" w:hAnsiTheme="minorHAnsi"/>
          <w:color w:val="000000"/>
        </w:rPr>
        <w:t>-</w:t>
      </w:r>
      <w:r w:rsidRPr="00E94F9B">
        <w:rPr>
          <w:rFonts w:asciiTheme="minorHAnsi" w:hAnsiTheme="minorHAnsi"/>
          <w:color w:val="000000"/>
        </w:rPr>
        <w:t>home thoughts of note:</w:t>
      </w:r>
    </w:p>
    <w:p w14:paraId="2E18CC8D" w14:textId="77777777" w:rsidR="00E94F9B" w:rsidRPr="00E94F9B" w:rsidRDefault="00E94F9B" w:rsidP="00E94F9B">
      <w:pPr>
        <w:pStyle w:val="NormalWeb"/>
        <w:rPr>
          <w:rFonts w:asciiTheme="minorHAnsi" w:hAnsiTheme="minorHAnsi"/>
          <w:color w:val="000000"/>
        </w:rPr>
      </w:pPr>
      <w:r w:rsidRPr="00E94F9B">
        <w:rPr>
          <w:rStyle w:val="Strong"/>
          <w:rFonts w:asciiTheme="minorHAnsi" w:eastAsiaTheme="majorEastAsia" w:hAnsiTheme="minorHAnsi"/>
          <w:color w:val="000000"/>
        </w:rPr>
        <w:t>Reuse is becoming increasingly product</w:t>
      </w:r>
      <w:r w:rsidRPr="00E94F9B">
        <w:rPr>
          <w:rStyle w:val="Strong"/>
          <w:rFonts w:asciiTheme="minorHAnsi" w:eastAsiaTheme="majorEastAsia" w:hAnsiTheme="minorHAnsi"/>
          <w:color w:val="000000"/>
        </w:rPr>
        <w:noBreakHyphen/>
        <w:t>driven and market</w:t>
      </w:r>
      <w:r w:rsidRPr="00E94F9B">
        <w:rPr>
          <w:rStyle w:val="Strong"/>
          <w:rFonts w:asciiTheme="minorHAnsi" w:eastAsiaTheme="majorEastAsia" w:hAnsiTheme="minorHAnsi"/>
          <w:color w:val="000000"/>
        </w:rPr>
        <w:noBreakHyphen/>
        <w:t>led</w:t>
      </w:r>
      <w:r w:rsidRPr="00E94F9B">
        <w:rPr>
          <w:rFonts w:asciiTheme="minorHAnsi" w:hAnsiTheme="minorHAnsi"/>
          <w:color w:val="000000"/>
        </w:rPr>
        <w:t>. The most successful organisations were not simply catch</w:t>
      </w:r>
      <w:r w:rsidRPr="00E94F9B">
        <w:rPr>
          <w:rFonts w:asciiTheme="minorHAnsi" w:hAnsiTheme="minorHAnsi"/>
          <w:color w:val="000000"/>
        </w:rPr>
        <w:noBreakHyphen/>
      </w:r>
      <w:proofErr w:type="spellStart"/>
      <w:r w:rsidRPr="00E94F9B">
        <w:rPr>
          <w:rFonts w:asciiTheme="minorHAnsi" w:hAnsiTheme="minorHAnsi"/>
          <w:color w:val="000000"/>
        </w:rPr>
        <w:t>alls</w:t>
      </w:r>
      <w:proofErr w:type="spellEnd"/>
      <w:r w:rsidRPr="00E94F9B">
        <w:rPr>
          <w:rFonts w:asciiTheme="minorHAnsi" w:hAnsiTheme="minorHAnsi"/>
          <w:color w:val="000000"/>
        </w:rPr>
        <w:t xml:space="preserve"> for anything that might be “potentially reusable”. Instead, they were laser</w:t>
      </w:r>
      <w:r w:rsidRPr="00E94F9B">
        <w:rPr>
          <w:rFonts w:asciiTheme="minorHAnsi" w:hAnsiTheme="minorHAnsi"/>
          <w:color w:val="000000"/>
        </w:rPr>
        <w:noBreakHyphen/>
        <w:t xml:space="preserve">focused on what was </w:t>
      </w:r>
      <w:proofErr w:type="gramStart"/>
      <w:r w:rsidRPr="00E94F9B">
        <w:rPr>
          <w:rStyle w:val="Emphasis"/>
          <w:rFonts w:asciiTheme="minorHAnsi" w:eastAsiaTheme="majorEastAsia" w:hAnsiTheme="minorHAnsi"/>
          <w:i w:val="0"/>
          <w:iCs w:val="0"/>
          <w:color w:val="000000"/>
        </w:rPr>
        <w:t>actually</w:t>
      </w:r>
      <w:r w:rsidRPr="00E94F9B">
        <w:rPr>
          <w:rFonts w:asciiTheme="minorHAnsi" w:hAnsiTheme="minorHAnsi"/>
          <w:color w:val="000000"/>
        </w:rPr>
        <w:t xml:space="preserve"> reusable</w:t>
      </w:r>
      <w:proofErr w:type="gramEnd"/>
      <w:r w:rsidRPr="00E94F9B">
        <w:rPr>
          <w:rFonts w:asciiTheme="minorHAnsi" w:hAnsiTheme="minorHAnsi"/>
          <w:color w:val="000000"/>
        </w:rPr>
        <w:t xml:space="preserve"> </w:t>
      </w:r>
      <w:r w:rsidRPr="00E94F9B">
        <w:rPr>
          <w:rStyle w:val="Strong"/>
          <w:rFonts w:asciiTheme="minorHAnsi" w:eastAsiaTheme="majorEastAsia" w:hAnsiTheme="minorHAnsi"/>
          <w:b w:val="0"/>
          <w:bCs w:val="0"/>
          <w:i/>
          <w:iCs/>
          <w:color w:val="000000"/>
        </w:rPr>
        <w:t>in their market, at that time, through their outlet, with their customers</w:t>
      </w:r>
      <w:r w:rsidRPr="00E94F9B">
        <w:rPr>
          <w:rFonts w:asciiTheme="minorHAnsi" w:hAnsiTheme="minorHAnsi"/>
          <w:b/>
          <w:bCs/>
          <w:i/>
          <w:iCs/>
          <w:color w:val="000000"/>
        </w:rPr>
        <w:t xml:space="preserve">. </w:t>
      </w:r>
      <w:r w:rsidRPr="00E94F9B">
        <w:rPr>
          <w:rFonts w:asciiTheme="minorHAnsi" w:hAnsiTheme="minorHAnsi"/>
          <w:color w:val="000000"/>
        </w:rPr>
        <w:t>Several organisations told me they had started out taking everything, only to pivot later to a more strategic approach: seeking the materials they knew they could sell, buying in high</w:t>
      </w:r>
      <w:r w:rsidRPr="00E94F9B">
        <w:rPr>
          <w:rFonts w:asciiTheme="minorHAnsi" w:hAnsiTheme="minorHAnsi"/>
          <w:color w:val="000000"/>
        </w:rPr>
        <w:noBreakHyphen/>
        <w:t>demand items to keep customers coming back, and shaping their offer around real</w:t>
      </w:r>
      <w:r w:rsidRPr="00E94F9B">
        <w:rPr>
          <w:rFonts w:asciiTheme="minorHAnsi" w:hAnsiTheme="minorHAnsi"/>
          <w:color w:val="000000"/>
        </w:rPr>
        <w:noBreakHyphen/>
        <w:t xml:space="preserve">world demand rather than unknown supply. </w:t>
      </w:r>
    </w:p>
    <w:p w14:paraId="086C004A" w14:textId="4B08110E" w:rsidR="00E94F9B" w:rsidRPr="00E94F9B" w:rsidRDefault="00E94F9B" w:rsidP="00E94F9B">
      <w:pPr>
        <w:pStyle w:val="NormalWeb"/>
        <w:rPr>
          <w:rFonts w:asciiTheme="minorHAnsi" w:hAnsiTheme="minorHAnsi"/>
          <w:color w:val="000000"/>
        </w:rPr>
      </w:pPr>
      <w:r w:rsidRPr="00E94F9B">
        <w:rPr>
          <w:rFonts w:asciiTheme="minorHAnsi" w:hAnsiTheme="minorHAnsi"/>
          <w:color w:val="000000"/>
        </w:rPr>
        <w:t xml:space="preserve">A related trend was the growing </w:t>
      </w:r>
      <w:r w:rsidRPr="00E94F9B">
        <w:rPr>
          <w:rFonts w:asciiTheme="minorHAnsi" w:hAnsiTheme="minorHAnsi"/>
          <w:b/>
          <w:bCs/>
          <w:color w:val="000000"/>
        </w:rPr>
        <w:t>shared market space for</w:t>
      </w:r>
      <w:r w:rsidRPr="00E94F9B">
        <w:rPr>
          <w:rFonts w:asciiTheme="minorHAnsi" w:hAnsiTheme="minorHAnsi"/>
          <w:color w:val="000000"/>
        </w:rPr>
        <w:t xml:space="preserve"> </w:t>
      </w:r>
      <w:r w:rsidRPr="00E94F9B">
        <w:rPr>
          <w:rStyle w:val="Strong"/>
          <w:rFonts w:asciiTheme="minorHAnsi" w:eastAsiaTheme="majorEastAsia" w:hAnsiTheme="minorHAnsi"/>
          <w:color w:val="000000"/>
        </w:rPr>
        <w:t>new and second</w:t>
      </w:r>
      <w:r w:rsidRPr="00E94F9B">
        <w:rPr>
          <w:rStyle w:val="Strong"/>
          <w:rFonts w:asciiTheme="minorHAnsi" w:eastAsiaTheme="majorEastAsia" w:hAnsiTheme="minorHAnsi"/>
          <w:color w:val="000000"/>
        </w:rPr>
        <w:noBreakHyphen/>
        <w:t>hand retail</w:t>
      </w:r>
      <w:r w:rsidRPr="00E94F9B">
        <w:rPr>
          <w:rFonts w:asciiTheme="minorHAnsi" w:hAnsiTheme="minorHAnsi"/>
          <w:color w:val="000000"/>
        </w:rPr>
        <w:t>. I saw multiple examples of refurbished or reused items being sold alongside new stock, often in mainstream retail environments. Retailers clearly see value in this: it widens their price points, attracts new demographics, and gives budget</w:t>
      </w:r>
      <w:r w:rsidRPr="00E94F9B">
        <w:rPr>
          <w:rFonts w:asciiTheme="minorHAnsi" w:hAnsiTheme="minorHAnsi"/>
          <w:color w:val="000000"/>
        </w:rPr>
        <w:noBreakHyphen/>
        <w:t>conscious customers a reason to enter the store. Someone coming in for a low</w:t>
      </w:r>
      <w:r w:rsidRPr="00E94F9B">
        <w:rPr>
          <w:rFonts w:asciiTheme="minorHAnsi" w:hAnsiTheme="minorHAnsi"/>
          <w:color w:val="000000"/>
        </w:rPr>
        <w:noBreakHyphen/>
        <w:t>cost reused item might be tempted by a higher</w:t>
      </w:r>
      <w:r w:rsidRPr="00E94F9B">
        <w:rPr>
          <w:rFonts w:asciiTheme="minorHAnsi" w:hAnsiTheme="minorHAnsi"/>
          <w:color w:val="000000"/>
        </w:rPr>
        <w:noBreakHyphen/>
        <w:t>value new product and, importantly for the reuse sector, the reverse is also true. A customer intending to buy new may spot a better</w:t>
      </w:r>
      <w:r w:rsidRPr="00E94F9B">
        <w:rPr>
          <w:rFonts w:asciiTheme="minorHAnsi" w:hAnsiTheme="minorHAnsi"/>
          <w:color w:val="000000"/>
        </w:rPr>
        <w:noBreakHyphen/>
        <w:t>quality second</w:t>
      </w:r>
      <w:r w:rsidRPr="00E94F9B">
        <w:rPr>
          <w:rFonts w:asciiTheme="minorHAnsi" w:hAnsiTheme="minorHAnsi"/>
          <w:color w:val="000000"/>
        </w:rPr>
        <w:noBreakHyphen/>
        <w:t xml:space="preserve">hand option for less. This blending of markets could </w:t>
      </w:r>
      <w:r w:rsidR="00D70A09">
        <w:rPr>
          <w:rFonts w:asciiTheme="minorHAnsi" w:hAnsiTheme="minorHAnsi"/>
          <w:color w:val="000000"/>
        </w:rPr>
        <w:t xml:space="preserve">really help to </w:t>
      </w:r>
      <w:r w:rsidRPr="00E94F9B">
        <w:rPr>
          <w:rFonts w:asciiTheme="minorHAnsi" w:hAnsiTheme="minorHAnsi"/>
          <w:color w:val="000000"/>
        </w:rPr>
        <w:t>reshape consumer expectations and normalise reuse.</w:t>
      </w:r>
    </w:p>
    <w:p w14:paraId="3253B9CD" w14:textId="77777777" w:rsidR="00E94F9B" w:rsidRPr="00E94F9B" w:rsidRDefault="00E94F9B" w:rsidP="00E94F9B">
      <w:pPr>
        <w:pStyle w:val="NormalWeb"/>
        <w:rPr>
          <w:rFonts w:asciiTheme="minorHAnsi" w:hAnsiTheme="minorHAnsi"/>
          <w:color w:val="000000"/>
        </w:rPr>
      </w:pPr>
      <w:r w:rsidRPr="00E94F9B">
        <w:rPr>
          <w:rFonts w:asciiTheme="minorHAnsi" w:hAnsiTheme="minorHAnsi"/>
          <w:color w:val="000000"/>
        </w:rPr>
        <w:t xml:space="preserve">Across all organisations, I also saw a clear distinction between </w:t>
      </w:r>
      <w:r w:rsidRPr="00E94F9B">
        <w:rPr>
          <w:rStyle w:val="Strong"/>
          <w:rFonts w:asciiTheme="minorHAnsi" w:eastAsiaTheme="majorEastAsia" w:hAnsiTheme="minorHAnsi"/>
          <w:color w:val="000000"/>
        </w:rPr>
        <w:t>“potentially reusable”</w:t>
      </w:r>
      <w:r w:rsidRPr="00E94F9B">
        <w:rPr>
          <w:rFonts w:asciiTheme="minorHAnsi" w:hAnsiTheme="minorHAnsi"/>
          <w:color w:val="000000"/>
        </w:rPr>
        <w:t xml:space="preserve"> and </w:t>
      </w:r>
      <w:r w:rsidRPr="00E94F9B">
        <w:rPr>
          <w:rStyle w:val="Strong"/>
          <w:rFonts w:asciiTheme="minorHAnsi" w:eastAsiaTheme="majorEastAsia" w:hAnsiTheme="minorHAnsi"/>
          <w:color w:val="000000"/>
        </w:rPr>
        <w:t>“reusable in this context”</w:t>
      </w:r>
      <w:r w:rsidRPr="00E94F9B">
        <w:rPr>
          <w:rFonts w:asciiTheme="minorHAnsi" w:hAnsiTheme="minorHAnsi"/>
          <w:color w:val="000000"/>
        </w:rPr>
        <w:t xml:space="preserve">. Something might be reusable in theory, but not in that location, not at that scale, not with that customer base, and not at that moment in the market. The most effective organisations understood this nuance deeply. They were constantly adjusting their product mix, rotating stock, analysing sales data, and refining their offer. This agility and insight learned of many </w:t>
      </w:r>
      <w:proofErr w:type="spellStart"/>
      <w:r w:rsidRPr="00E94F9B">
        <w:rPr>
          <w:rFonts w:asciiTheme="minorHAnsi" w:hAnsiTheme="minorHAnsi"/>
          <w:color w:val="000000"/>
        </w:rPr>
        <w:t>many</w:t>
      </w:r>
      <w:proofErr w:type="spellEnd"/>
      <w:r w:rsidRPr="00E94F9B">
        <w:rPr>
          <w:rFonts w:asciiTheme="minorHAnsi" w:hAnsiTheme="minorHAnsi"/>
          <w:color w:val="000000"/>
        </w:rPr>
        <w:t xml:space="preserve"> years, is essential for survival. Understanding reuse markets is a skill.</w:t>
      </w:r>
    </w:p>
    <w:p w14:paraId="510BB9AD" w14:textId="68C54DB1" w:rsidR="00E94F9B" w:rsidRPr="00E94F9B" w:rsidRDefault="00E94F9B" w:rsidP="00E94F9B">
      <w:pPr>
        <w:pStyle w:val="NormalWeb"/>
        <w:rPr>
          <w:rFonts w:asciiTheme="minorHAnsi" w:hAnsiTheme="minorHAnsi"/>
          <w:color w:val="000000"/>
        </w:rPr>
      </w:pPr>
      <w:r w:rsidRPr="00E94F9B">
        <w:rPr>
          <w:rFonts w:asciiTheme="minorHAnsi" w:hAnsiTheme="minorHAnsi"/>
          <w:color w:val="000000"/>
        </w:rPr>
        <w:t xml:space="preserve">Another theme was the </w:t>
      </w:r>
      <w:r w:rsidR="00D70A09">
        <w:rPr>
          <w:rFonts w:asciiTheme="minorHAnsi" w:hAnsiTheme="minorHAnsi"/>
          <w:color w:val="000000"/>
        </w:rPr>
        <w:t xml:space="preserve">constant </w:t>
      </w:r>
      <w:r w:rsidRPr="00E94F9B">
        <w:rPr>
          <w:rFonts w:asciiTheme="minorHAnsi" w:hAnsiTheme="minorHAnsi"/>
          <w:color w:val="000000"/>
        </w:rPr>
        <w:t xml:space="preserve">creation of </w:t>
      </w:r>
      <w:r w:rsidRPr="00E94F9B">
        <w:rPr>
          <w:rStyle w:val="Strong"/>
          <w:rFonts w:asciiTheme="minorHAnsi" w:eastAsiaTheme="majorEastAsia" w:hAnsiTheme="minorHAnsi"/>
          <w:color w:val="000000"/>
        </w:rPr>
        <w:t xml:space="preserve">new activity to generate additional value </w:t>
      </w:r>
      <w:r w:rsidRPr="00E94F9B">
        <w:rPr>
          <w:rStyle w:val="Strong"/>
          <w:rFonts w:asciiTheme="minorHAnsi" w:eastAsiaTheme="majorEastAsia" w:hAnsiTheme="minorHAnsi"/>
          <w:b w:val="0"/>
          <w:bCs w:val="0"/>
          <w:color w:val="000000"/>
        </w:rPr>
        <w:t>whether financial, or to bring additional benefit to their community</w:t>
      </w:r>
      <w:r w:rsidRPr="00E94F9B">
        <w:rPr>
          <w:rFonts w:asciiTheme="minorHAnsi" w:hAnsiTheme="minorHAnsi"/>
          <w:color w:val="000000"/>
        </w:rPr>
        <w:t>. Better Futures built a deconstruction business to create jobs and training opportunities. Goodwill expanded into e</w:t>
      </w:r>
      <w:r w:rsidR="00C37205">
        <w:rPr>
          <w:rFonts w:asciiTheme="minorHAnsi" w:hAnsiTheme="minorHAnsi"/>
          <w:color w:val="000000"/>
        </w:rPr>
        <w:t>-</w:t>
      </w:r>
      <w:r w:rsidRPr="00E94F9B">
        <w:rPr>
          <w:rFonts w:asciiTheme="minorHAnsi" w:hAnsiTheme="minorHAnsi"/>
          <w:color w:val="000000"/>
        </w:rPr>
        <w:t>commerce with a 45</w:t>
      </w:r>
      <w:r w:rsidRPr="00E94F9B">
        <w:rPr>
          <w:rFonts w:asciiTheme="minorHAnsi" w:hAnsiTheme="minorHAnsi"/>
          <w:color w:val="000000"/>
        </w:rPr>
        <w:noBreakHyphen/>
        <w:t xml:space="preserve">person team. Habitat bought in </w:t>
      </w:r>
      <w:r w:rsidR="00D70A09">
        <w:rPr>
          <w:rFonts w:asciiTheme="minorHAnsi" w:hAnsiTheme="minorHAnsi"/>
          <w:color w:val="000000"/>
        </w:rPr>
        <w:t>home DIY items</w:t>
      </w:r>
      <w:r w:rsidRPr="00E94F9B">
        <w:rPr>
          <w:rFonts w:asciiTheme="minorHAnsi" w:hAnsiTheme="minorHAnsi"/>
          <w:color w:val="000000"/>
        </w:rPr>
        <w:t xml:space="preserve"> because demand was so high. These organisations were entrepreneurial</w:t>
      </w:r>
      <w:r w:rsidR="00D70A09">
        <w:rPr>
          <w:rFonts w:asciiTheme="minorHAnsi" w:hAnsiTheme="minorHAnsi"/>
          <w:color w:val="000000"/>
        </w:rPr>
        <w:t xml:space="preserve"> while </w:t>
      </w:r>
      <w:r w:rsidRPr="00E94F9B">
        <w:rPr>
          <w:rFonts w:asciiTheme="minorHAnsi" w:hAnsiTheme="minorHAnsi"/>
          <w:color w:val="000000"/>
        </w:rPr>
        <w:t xml:space="preserve">constantly scanning for opportunities to meet community needs </w:t>
      </w:r>
      <w:r w:rsidR="00D70A09">
        <w:rPr>
          <w:rFonts w:asciiTheme="minorHAnsi" w:hAnsiTheme="minorHAnsi"/>
          <w:color w:val="000000"/>
        </w:rPr>
        <w:t>which</w:t>
      </w:r>
      <w:r w:rsidRPr="00E94F9B">
        <w:rPr>
          <w:rFonts w:asciiTheme="minorHAnsi" w:hAnsiTheme="minorHAnsi"/>
          <w:color w:val="000000"/>
        </w:rPr>
        <w:t xml:space="preserve"> strengthen</w:t>
      </w:r>
      <w:r w:rsidR="00D70A09">
        <w:rPr>
          <w:rFonts w:asciiTheme="minorHAnsi" w:hAnsiTheme="minorHAnsi"/>
          <w:color w:val="000000"/>
        </w:rPr>
        <w:t>ed</w:t>
      </w:r>
      <w:r w:rsidRPr="00E94F9B">
        <w:rPr>
          <w:rFonts w:asciiTheme="minorHAnsi" w:hAnsiTheme="minorHAnsi"/>
          <w:color w:val="000000"/>
        </w:rPr>
        <w:t xml:space="preserve"> their financial base.</w:t>
      </w:r>
    </w:p>
    <w:p w14:paraId="49DEF145" w14:textId="4A6ACF88" w:rsidR="00E94F9B" w:rsidRPr="00E94F9B" w:rsidRDefault="00E94F9B" w:rsidP="00E94F9B">
      <w:pPr>
        <w:pStyle w:val="NormalWeb"/>
        <w:rPr>
          <w:rFonts w:asciiTheme="minorHAnsi" w:hAnsiTheme="minorHAnsi"/>
          <w:color w:val="000000"/>
        </w:rPr>
      </w:pPr>
      <w:r w:rsidRPr="00E94F9B">
        <w:rPr>
          <w:rFonts w:asciiTheme="minorHAnsi" w:hAnsiTheme="minorHAnsi"/>
          <w:color w:val="000000"/>
        </w:rPr>
        <w:t xml:space="preserve">Some common themes </w:t>
      </w:r>
      <w:r w:rsidR="00D70A09">
        <w:rPr>
          <w:rFonts w:asciiTheme="minorHAnsi" w:hAnsiTheme="minorHAnsi"/>
          <w:color w:val="000000"/>
        </w:rPr>
        <w:t xml:space="preserve">also </w:t>
      </w:r>
      <w:r w:rsidRPr="00E94F9B">
        <w:rPr>
          <w:rFonts w:asciiTheme="minorHAnsi" w:hAnsiTheme="minorHAnsi"/>
          <w:color w:val="000000"/>
        </w:rPr>
        <w:t>emerged with everyone that I spoke to in terms of the challenges they face to survival or scaling up</w:t>
      </w:r>
      <w:r>
        <w:rPr>
          <w:rFonts w:asciiTheme="minorHAnsi" w:hAnsiTheme="minorHAnsi"/>
          <w:color w:val="000000"/>
        </w:rPr>
        <w:t>:</w:t>
      </w:r>
    </w:p>
    <w:p w14:paraId="08DAD297" w14:textId="77777777" w:rsidR="00E94F9B" w:rsidRPr="00E94F9B" w:rsidRDefault="00E94F9B" w:rsidP="00E94F9B">
      <w:pPr>
        <w:pStyle w:val="NormalWeb"/>
        <w:rPr>
          <w:rFonts w:asciiTheme="minorHAnsi" w:hAnsiTheme="minorHAnsi"/>
          <w:color w:val="000000"/>
        </w:rPr>
      </w:pPr>
      <w:r w:rsidRPr="00E94F9B">
        <w:rPr>
          <w:rStyle w:val="Strong"/>
          <w:rFonts w:asciiTheme="minorHAnsi" w:eastAsiaTheme="majorEastAsia" w:hAnsiTheme="minorHAnsi"/>
          <w:color w:val="000000"/>
        </w:rPr>
        <w:lastRenderedPageBreak/>
        <w:t>Premises</w:t>
      </w:r>
      <w:r w:rsidRPr="00E94F9B">
        <w:rPr>
          <w:rFonts w:asciiTheme="minorHAnsi" w:hAnsiTheme="minorHAnsi"/>
          <w:color w:val="000000"/>
        </w:rPr>
        <w:t xml:space="preserve"> are generally a challenge for all - too small, too expensive, too remote, not in the right location, or uncertainty around tenure. </w:t>
      </w:r>
    </w:p>
    <w:p w14:paraId="4DCD9B42" w14:textId="77777777" w:rsidR="00E94F9B" w:rsidRPr="00E94F9B" w:rsidRDefault="00E94F9B" w:rsidP="00E94F9B">
      <w:pPr>
        <w:pStyle w:val="NormalWeb"/>
        <w:rPr>
          <w:rFonts w:asciiTheme="minorHAnsi" w:hAnsiTheme="minorHAnsi"/>
          <w:color w:val="000000"/>
        </w:rPr>
      </w:pPr>
      <w:r w:rsidRPr="00E94F9B">
        <w:rPr>
          <w:rStyle w:val="Strong"/>
          <w:rFonts w:asciiTheme="minorHAnsi" w:eastAsiaTheme="majorEastAsia" w:hAnsiTheme="minorHAnsi"/>
          <w:color w:val="000000"/>
        </w:rPr>
        <w:t>Logistics and transportation</w:t>
      </w:r>
      <w:r w:rsidRPr="00E94F9B">
        <w:rPr>
          <w:rFonts w:asciiTheme="minorHAnsi" w:hAnsiTheme="minorHAnsi"/>
          <w:color w:val="000000"/>
        </w:rPr>
        <w:t xml:space="preserve"> were another major barrier, especially for bulky items or geographically dispersed communities.</w:t>
      </w:r>
    </w:p>
    <w:p w14:paraId="63CA19DA" w14:textId="77777777" w:rsidR="00E94F9B" w:rsidRPr="00E94F9B" w:rsidRDefault="00E94F9B" w:rsidP="00E94F9B">
      <w:pPr>
        <w:pStyle w:val="NormalWeb"/>
        <w:rPr>
          <w:rFonts w:asciiTheme="minorHAnsi" w:hAnsiTheme="minorHAnsi"/>
          <w:color w:val="000000"/>
        </w:rPr>
      </w:pPr>
      <w:r w:rsidRPr="00E94F9B">
        <w:rPr>
          <w:rFonts w:asciiTheme="minorHAnsi" w:hAnsiTheme="minorHAnsi"/>
          <w:color w:val="000000"/>
        </w:rPr>
        <w:t xml:space="preserve">Many organisations struggled with </w:t>
      </w:r>
      <w:r w:rsidRPr="00E94F9B">
        <w:rPr>
          <w:rStyle w:val="Strong"/>
          <w:rFonts w:asciiTheme="minorHAnsi" w:eastAsiaTheme="majorEastAsia" w:hAnsiTheme="minorHAnsi"/>
          <w:color w:val="000000"/>
        </w:rPr>
        <w:t>making the case for ongoing investment</w:t>
      </w:r>
      <w:r w:rsidRPr="00E94F9B">
        <w:rPr>
          <w:rFonts w:asciiTheme="minorHAnsi" w:hAnsiTheme="minorHAnsi"/>
          <w:color w:val="000000"/>
        </w:rPr>
        <w:t xml:space="preserve">, even when their social impact was obvious. </w:t>
      </w:r>
    </w:p>
    <w:p w14:paraId="5B4EA918" w14:textId="000549E7" w:rsidR="00E94F9B" w:rsidRPr="00E94F9B" w:rsidRDefault="00E94F9B" w:rsidP="00E94F9B">
      <w:pPr>
        <w:pStyle w:val="NormalWeb"/>
        <w:rPr>
          <w:rFonts w:asciiTheme="minorHAnsi" w:hAnsiTheme="minorHAnsi"/>
          <w:color w:val="000000"/>
        </w:rPr>
      </w:pPr>
      <w:r w:rsidRPr="00E94F9B">
        <w:rPr>
          <w:rFonts w:asciiTheme="minorHAnsi" w:hAnsiTheme="minorHAnsi"/>
          <w:color w:val="000000"/>
        </w:rPr>
        <w:t xml:space="preserve">Several emphasised the need for </w:t>
      </w:r>
      <w:r w:rsidRPr="00E94F9B">
        <w:rPr>
          <w:rStyle w:val="Strong"/>
          <w:rFonts w:asciiTheme="minorHAnsi" w:eastAsiaTheme="majorEastAsia" w:hAnsiTheme="minorHAnsi"/>
          <w:color w:val="000000"/>
        </w:rPr>
        <w:t>policy and legislative levers</w:t>
      </w:r>
      <w:r w:rsidRPr="00E94F9B">
        <w:rPr>
          <w:rFonts w:asciiTheme="minorHAnsi" w:hAnsiTheme="minorHAnsi"/>
          <w:color w:val="000000"/>
        </w:rPr>
        <w:t xml:space="preserve">, for example, IT asset </w:t>
      </w:r>
      <w:r w:rsidR="00C42E9C">
        <w:rPr>
          <w:rFonts w:asciiTheme="minorHAnsi" w:hAnsiTheme="minorHAnsi"/>
          <w:color w:val="000000"/>
        </w:rPr>
        <w:t xml:space="preserve">reuse </w:t>
      </w:r>
      <w:r w:rsidRPr="00E94F9B">
        <w:rPr>
          <w:rFonts w:asciiTheme="minorHAnsi" w:hAnsiTheme="minorHAnsi"/>
          <w:color w:val="000000"/>
        </w:rPr>
        <w:t xml:space="preserve">mandates </w:t>
      </w:r>
      <w:r w:rsidR="00C42E9C">
        <w:rPr>
          <w:rFonts w:asciiTheme="minorHAnsi" w:hAnsiTheme="minorHAnsi"/>
          <w:color w:val="000000"/>
        </w:rPr>
        <w:t xml:space="preserve">woven into policy </w:t>
      </w:r>
      <w:r w:rsidRPr="00E94F9B">
        <w:rPr>
          <w:rFonts w:asciiTheme="minorHAnsi" w:hAnsiTheme="minorHAnsi"/>
          <w:color w:val="000000"/>
        </w:rPr>
        <w:t xml:space="preserve">or deconstruction requirements </w:t>
      </w:r>
      <w:r w:rsidR="00C42E9C">
        <w:rPr>
          <w:rFonts w:asciiTheme="minorHAnsi" w:hAnsiTheme="minorHAnsi"/>
          <w:color w:val="000000"/>
        </w:rPr>
        <w:t xml:space="preserve">over demolition </w:t>
      </w:r>
      <w:r w:rsidRPr="00E94F9B">
        <w:rPr>
          <w:rFonts w:asciiTheme="minorHAnsi" w:hAnsiTheme="minorHAnsi"/>
          <w:color w:val="000000"/>
        </w:rPr>
        <w:t xml:space="preserve">to create stable supply. </w:t>
      </w:r>
    </w:p>
    <w:p w14:paraId="73B9E2F2" w14:textId="269EED2B" w:rsidR="00E94F9B" w:rsidRPr="00E94F9B" w:rsidRDefault="00E94F9B" w:rsidP="00E94F9B">
      <w:pPr>
        <w:pStyle w:val="NormalWeb"/>
        <w:rPr>
          <w:rFonts w:asciiTheme="minorHAnsi" w:hAnsiTheme="minorHAnsi"/>
          <w:color w:val="000000"/>
        </w:rPr>
      </w:pPr>
      <w:r w:rsidRPr="00E94F9B">
        <w:rPr>
          <w:rFonts w:asciiTheme="minorHAnsi" w:hAnsiTheme="minorHAnsi"/>
          <w:color w:val="000000"/>
        </w:rPr>
        <w:t xml:space="preserve">Almost everyone mentioned the difficulty of </w:t>
      </w:r>
      <w:r w:rsidRPr="00E94F9B">
        <w:rPr>
          <w:rStyle w:val="Strong"/>
          <w:rFonts w:asciiTheme="minorHAnsi" w:eastAsiaTheme="majorEastAsia" w:hAnsiTheme="minorHAnsi"/>
          <w:color w:val="000000"/>
        </w:rPr>
        <w:t>gathering useful data</w:t>
      </w:r>
      <w:r w:rsidRPr="00E94F9B">
        <w:rPr>
          <w:rFonts w:asciiTheme="minorHAnsi" w:hAnsiTheme="minorHAnsi"/>
          <w:color w:val="000000"/>
        </w:rPr>
        <w:t>. Carbon and tonnage are easy; the wider social, economic and wellbeing impacts are harder to quantify</w:t>
      </w:r>
      <w:r w:rsidR="00C42E9C">
        <w:rPr>
          <w:rFonts w:asciiTheme="minorHAnsi" w:hAnsiTheme="minorHAnsi"/>
          <w:color w:val="000000"/>
        </w:rPr>
        <w:t xml:space="preserve"> not just because of a lack of resource and tools to do so but also the lack of consistently recognised metrics</w:t>
      </w:r>
      <w:r w:rsidRPr="00E94F9B">
        <w:rPr>
          <w:rFonts w:asciiTheme="minorHAnsi" w:hAnsiTheme="minorHAnsi"/>
          <w:color w:val="000000"/>
        </w:rPr>
        <w:t>, even though they are the very impacts that would unlock long</w:t>
      </w:r>
      <w:r w:rsidRPr="00E94F9B">
        <w:rPr>
          <w:rFonts w:asciiTheme="minorHAnsi" w:hAnsiTheme="minorHAnsi"/>
          <w:color w:val="000000"/>
        </w:rPr>
        <w:noBreakHyphen/>
        <w:t>term support.</w:t>
      </w:r>
    </w:p>
    <w:p w14:paraId="671532D5" w14:textId="334C0373" w:rsidR="00B90F9C" w:rsidRDefault="000316E8" w:rsidP="003C2AFC">
      <w:r>
        <w:br w:type="page"/>
      </w:r>
    </w:p>
    <w:p w14:paraId="3BA41E8F" w14:textId="2993C753" w:rsidR="005A49A0" w:rsidRPr="000316E8" w:rsidRDefault="00456FEB" w:rsidP="00456FEB">
      <w:pPr>
        <w:pStyle w:val="Heading1"/>
        <w:ind w:left="709"/>
        <w:rPr>
          <w:rFonts w:eastAsia="Times New Roman"/>
          <w:lang w:eastAsia="en-GB"/>
        </w:rPr>
      </w:pPr>
      <w:bookmarkStart w:id="21" w:name="_Toc229043540"/>
      <w:r>
        <w:rPr>
          <w:rFonts w:eastAsia="Times New Roman"/>
          <w:lang w:eastAsia="en-GB"/>
        </w:rPr>
        <w:lastRenderedPageBreak/>
        <w:t xml:space="preserve">9. </w:t>
      </w:r>
      <w:r w:rsidR="005A49A0" w:rsidRPr="000316E8">
        <w:rPr>
          <w:rFonts w:eastAsia="Times New Roman"/>
          <w:lang w:eastAsia="en-GB"/>
        </w:rPr>
        <w:t>Conclusion</w:t>
      </w:r>
      <w:bookmarkEnd w:id="21"/>
    </w:p>
    <w:p w14:paraId="2235313D" w14:textId="38010B44" w:rsidR="005A49A0" w:rsidRPr="006E04C6" w:rsidRDefault="00BC5CD3" w:rsidP="00456FEB">
      <w:pPr>
        <w:pStyle w:val="Heading2"/>
        <w:rPr>
          <w:rFonts w:eastAsia="Times New Roman"/>
          <w:lang w:eastAsia="en-GB"/>
        </w:rPr>
      </w:pPr>
      <w:bookmarkStart w:id="22" w:name="_Toc229043541"/>
      <w:r>
        <w:rPr>
          <w:rFonts w:eastAsia="Times New Roman"/>
          <w:lang w:eastAsia="en-GB"/>
        </w:rPr>
        <w:t xml:space="preserve">9.1 </w:t>
      </w:r>
      <w:r w:rsidR="005A49A0" w:rsidRPr="006E04C6">
        <w:rPr>
          <w:rFonts w:eastAsia="Times New Roman"/>
          <w:lang w:eastAsia="en-GB"/>
        </w:rPr>
        <w:t>Reflecting on the original aims</w:t>
      </w:r>
      <w:bookmarkEnd w:id="22"/>
    </w:p>
    <w:p w14:paraId="6DAEAA1A" w14:textId="77777777" w:rsidR="005A49A0" w:rsidRPr="006E04C6" w:rsidRDefault="005A49A0" w:rsidP="005A49A0">
      <w:pPr>
        <w:spacing w:before="100" w:beforeAutospacing="1" w:after="100" w:afterAutospacing="1"/>
        <w:rPr>
          <w:rFonts w:eastAsia="Times New Roman" w:cs="Times New Roman"/>
          <w:color w:val="000000"/>
          <w:kern w:val="0"/>
          <w:lang w:eastAsia="en-GB"/>
          <w14:ligatures w14:val="none"/>
        </w:rPr>
      </w:pPr>
      <w:r w:rsidRPr="006E04C6">
        <w:rPr>
          <w:rFonts w:eastAsia="Times New Roman" w:cs="Times New Roman"/>
          <w:color w:val="000000"/>
          <w:kern w:val="0"/>
          <w:lang w:eastAsia="en-GB"/>
          <w14:ligatures w14:val="none"/>
        </w:rPr>
        <w:t>This research set out to understand what large</w:t>
      </w:r>
      <w:r w:rsidRPr="006E04C6">
        <w:rPr>
          <w:rFonts w:eastAsia="Times New Roman" w:cs="Times New Roman"/>
          <w:color w:val="000000"/>
          <w:kern w:val="0"/>
          <w:lang w:eastAsia="en-GB"/>
          <w14:ligatures w14:val="none"/>
        </w:rPr>
        <w:noBreakHyphen/>
        <w:t xml:space="preserve">scale reuse looks like in practice, how such organisations are funded, and whether they deliver Community Wealth Building (CWB) outcomes at scale. While the intention was to identify clear models and measurable CWB impacts, the reality was </w:t>
      </w:r>
      <w:r w:rsidRPr="00456FEB">
        <w:rPr>
          <w:rFonts w:eastAsia="Times New Roman" w:cs="Times New Roman"/>
          <w:color w:val="000000"/>
          <w:kern w:val="0"/>
          <w:lang w:eastAsia="en-GB"/>
          <w14:ligatures w14:val="none"/>
        </w:rPr>
        <w:t>more complex.</w:t>
      </w:r>
      <w:r w:rsidRPr="006E04C6">
        <w:rPr>
          <w:rFonts w:eastAsia="Times New Roman" w:cs="Times New Roman"/>
          <w:color w:val="000000"/>
          <w:kern w:val="0"/>
          <w:lang w:eastAsia="en-GB"/>
          <w14:ligatures w14:val="none"/>
        </w:rPr>
        <w:t xml:space="preserve"> </w:t>
      </w:r>
      <w:r>
        <w:rPr>
          <w:rFonts w:eastAsia="Times New Roman" w:cs="Times New Roman"/>
          <w:color w:val="000000"/>
          <w:kern w:val="0"/>
          <w:lang w:eastAsia="en-GB"/>
          <w14:ligatures w14:val="none"/>
        </w:rPr>
        <w:t>None of the</w:t>
      </w:r>
      <w:r w:rsidRPr="006E04C6">
        <w:rPr>
          <w:rFonts w:eastAsia="Times New Roman" w:cs="Times New Roman"/>
          <w:color w:val="000000"/>
          <w:kern w:val="0"/>
          <w:lang w:eastAsia="en-GB"/>
          <w14:ligatures w14:val="none"/>
        </w:rPr>
        <w:t xml:space="preserve"> organisations explicitly referenced </w:t>
      </w:r>
      <w:proofErr w:type="gramStart"/>
      <w:r w:rsidRPr="006E04C6">
        <w:rPr>
          <w:rFonts w:eastAsia="Times New Roman" w:cs="Times New Roman"/>
          <w:color w:val="000000"/>
          <w:kern w:val="0"/>
          <w:lang w:eastAsia="en-GB"/>
          <w14:ligatures w14:val="none"/>
        </w:rPr>
        <w:t xml:space="preserve">CWB, </w:t>
      </w:r>
      <w:r>
        <w:rPr>
          <w:rFonts w:eastAsia="Times New Roman" w:cs="Times New Roman"/>
          <w:color w:val="000000"/>
          <w:kern w:val="0"/>
          <w:lang w:eastAsia="en-GB"/>
          <w14:ligatures w14:val="none"/>
        </w:rPr>
        <w:t>or</w:t>
      </w:r>
      <w:proofErr w:type="gramEnd"/>
      <w:r>
        <w:rPr>
          <w:rFonts w:eastAsia="Times New Roman" w:cs="Times New Roman"/>
          <w:color w:val="000000"/>
          <w:kern w:val="0"/>
          <w:lang w:eastAsia="en-GB"/>
          <w14:ligatures w14:val="none"/>
        </w:rPr>
        <w:t xml:space="preserve"> </w:t>
      </w:r>
      <w:r w:rsidRPr="006E04C6">
        <w:rPr>
          <w:rFonts w:eastAsia="Times New Roman" w:cs="Times New Roman"/>
          <w:color w:val="000000"/>
          <w:kern w:val="0"/>
          <w:lang w:eastAsia="en-GB"/>
          <w14:ligatures w14:val="none"/>
        </w:rPr>
        <w:t>monitored their work through that lens. However, this absence of formal measurement does not indicate a lack of impact. Instead, it highlights a wider challenge: the sector delivers substantial social, economic and environmental value, but lacks the tools and language to evidence it consistently.</w:t>
      </w:r>
    </w:p>
    <w:p w14:paraId="60C0A972" w14:textId="77777777" w:rsidR="005A49A0" w:rsidRPr="006E04C6" w:rsidRDefault="005A49A0" w:rsidP="005A49A0">
      <w:pPr>
        <w:spacing w:before="100" w:beforeAutospacing="1" w:after="100" w:afterAutospacing="1"/>
        <w:rPr>
          <w:rFonts w:eastAsia="Times New Roman" w:cs="Times New Roman"/>
          <w:color w:val="000000"/>
          <w:kern w:val="0"/>
          <w:lang w:eastAsia="en-GB"/>
          <w14:ligatures w14:val="none"/>
        </w:rPr>
      </w:pPr>
      <w:r w:rsidRPr="006E04C6">
        <w:rPr>
          <w:rFonts w:eastAsia="Times New Roman" w:cs="Times New Roman"/>
          <w:color w:val="000000"/>
          <w:kern w:val="0"/>
          <w:lang w:eastAsia="en-GB"/>
          <w14:ligatures w14:val="none"/>
        </w:rPr>
        <w:t xml:space="preserve">This finding is </w:t>
      </w:r>
      <w:proofErr w:type="gramStart"/>
      <w:r w:rsidRPr="006E04C6">
        <w:rPr>
          <w:rFonts w:eastAsia="Times New Roman" w:cs="Times New Roman"/>
          <w:color w:val="000000"/>
          <w:kern w:val="0"/>
          <w:lang w:eastAsia="en-GB"/>
          <w14:ligatures w14:val="none"/>
        </w:rPr>
        <w:t>significant in itself</w:t>
      </w:r>
      <w:proofErr w:type="gramEnd"/>
      <w:r w:rsidRPr="006E04C6">
        <w:rPr>
          <w:rFonts w:eastAsia="Times New Roman" w:cs="Times New Roman"/>
          <w:color w:val="000000"/>
          <w:kern w:val="0"/>
          <w:lang w:eastAsia="en-GB"/>
          <w14:ligatures w14:val="none"/>
        </w:rPr>
        <w:t>. It demonstrates that the principles of CWB are already embedded in reuse practice, even if not articulated as such. The gap lies not in delivery, but in recognition</w:t>
      </w:r>
      <w:r>
        <w:rPr>
          <w:rFonts w:eastAsia="Times New Roman" w:cs="Times New Roman"/>
          <w:color w:val="000000"/>
          <w:kern w:val="0"/>
          <w:lang w:eastAsia="en-GB"/>
          <w14:ligatures w14:val="none"/>
        </w:rPr>
        <w:t xml:space="preserve"> and</w:t>
      </w:r>
      <w:r w:rsidRPr="006E04C6">
        <w:rPr>
          <w:rFonts w:eastAsia="Times New Roman" w:cs="Times New Roman"/>
          <w:color w:val="000000"/>
          <w:kern w:val="0"/>
          <w:lang w:eastAsia="en-GB"/>
          <w14:ligatures w14:val="none"/>
        </w:rPr>
        <w:t xml:space="preserve"> measurement.</w:t>
      </w:r>
    </w:p>
    <w:p w14:paraId="32548975" w14:textId="2D7D33E0" w:rsidR="005A49A0" w:rsidRPr="006E04C6" w:rsidRDefault="005A49A0" w:rsidP="005A49A0">
      <w:pPr>
        <w:spacing w:before="100" w:beforeAutospacing="1" w:after="100" w:afterAutospacing="1"/>
        <w:rPr>
          <w:rFonts w:eastAsia="Times New Roman" w:cs="Times New Roman"/>
          <w:color w:val="000000"/>
          <w:kern w:val="0"/>
          <w:lang w:eastAsia="en-GB"/>
          <w14:ligatures w14:val="none"/>
        </w:rPr>
      </w:pPr>
      <w:r w:rsidRPr="006E04C6">
        <w:rPr>
          <w:rFonts w:eastAsia="Times New Roman" w:cs="Times New Roman"/>
          <w:color w:val="000000"/>
          <w:kern w:val="0"/>
          <w:lang w:eastAsia="en-GB"/>
          <w14:ligatures w14:val="none"/>
        </w:rPr>
        <w:t>Across the organisations visited, large</w:t>
      </w:r>
      <w:r w:rsidRPr="006E04C6">
        <w:rPr>
          <w:rFonts w:eastAsia="Times New Roman" w:cs="Times New Roman"/>
          <w:color w:val="000000"/>
          <w:kern w:val="0"/>
          <w:lang w:eastAsia="en-GB"/>
          <w14:ligatures w14:val="none"/>
        </w:rPr>
        <w:noBreakHyphen/>
        <w:t>scale reuse was characterised by incremental growth, entrepreneurial leadership</w:t>
      </w:r>
      <w:r w:rsidR="00F14538">
        <w:rPr>
          <w:rFonts w:eastAsia="Times New Roman" w:cs="Times New Roman"/>
          <w:color w:val="000000"/>
          <w:kern w:val="0"/>
          <w:lang w:eastAsia="en-GB"/>
          <w14:ligatures w14:val="none"/>
        </w:rPr>
        <w:t>,</w:t>
      </w:r>
      <w:r w:rsidRPr="006E04C6">
        <w:rPr>
          <w:rFonts w:eastAsia="Times New Roman" w:cs="Times New Roman"/>
          <w:color w:val="000000"/>
          <w:kern w:val="0"/>
          <w:lang w:eastAsia="en-GB"/>
          <w14:ligatures w14:val="none"/>
        </w:rPr>
        <w:t xml:space="preserve"> and deep community roots. These organisations have evolved over many years, often without external investment, relying instead on the determination of individuals willing to take risks and absorb financial uncertainty. Urban Ore’s 40</w:t>
      </w:r>
      <w:r w:rsidRPr="006E04C6">
        <w:rPr>
          <w:rFonts w:eastAsia="Times New Roman" w:cs="Times New Roman"/>
          <w:color w:val="000000"/>
          <w:kern w:val="0"/>
          <w:lang w:eastAsia="en-GB"/>
          <w14:ligatures w14:val="none"/>
        </w:rPr>
        <w:noBreakHyphen/>
        <w:t>year development and SVdP’s self</w:t>
      </w:r>
      <w:r w:rsidRPr="006E04C6">
        <w:rPr>
          <w:rFonts w:eastAsia="Times New Roman" w:cs="Times New Roman"/>
          <w:color w:val="000000"/>
          <w:kern w:val="0"/>
          <w:lang w:eastAsia="en-GB"/>
          <w14:ligatures w14:val="none"/>
        </w:rPr>
        <w:noBreakHyphen/>
        <w:t>funded R&amp;D illustrate the extent to which innovation in reuse has been driven by mission rather than market forces.</w:t>
      </w:r>
    </w:p>
    <w:p w14:paraId="2FD03028" w14:textId="77777777" w:rsidR="00C4275B" w:rsidRDefault="005A49A0" w:rsidP="005A49A0">
      <w:pPr>
        <w:spacing w:before="100" w:beforeAutospacing="1" w:after="100" w:afterAutospacing="1"/>
        <w:rPr>
          <w:rFonts w:eastAsia="Times New Roman" w:cs="Times New Roman"/>
          <w:color w:val="000000"/>
          <w:kern w:val="0"/>
          <w:lang w:eastAsia="en-GB"/>
          <w14:ligatures w14:val="none"/>
        </w:rPr>
      </w:pPr>
      <w:r w:rsidRPr="006E04C6">
        <w:rPr>
          <w:rFonts w:eastAsia="Times New Roman" w:cs="Times New Roman"/>
          <w:color w:val="000000"/>
          <w:kern w:val="0"/>
          <w:lang w:eastAsia="en-GB"/>
          <w14:ligatures w14:val="none"/>
        </w:rPr>
        <w:t>However, this pattern also exposes a structural issue. The gap between the cost of delivering reuse and the income generated from reused products remains significant. Labour</w:t>
      </w:r>
      <w:r w:rsidRPr="006E04C6">
        <w:rPr>
          <w:rFonts w:eastAsia="Times New Roman" w:cs="Times New Roman"/>
          <w:color w:val="000000"/>
          <w:kern w:val="0"/>
          <w:lang w:eastAsia="en-GB"/>
          <w14:ligatures w14:val="none"/>
        </w:rPr>
        <w:noBreakHyphen/>
        <w:t xml:space="preserve">intensive processes, low margins and fluctuating material values mean that sales alone rarely cover the full cost of operations. </w:t>
      </w:r>
    </w:p>
    <w:p w14:paraId="702A2099" w14:textId="27E24DD2" w:rsidR="005A49A0" w:rsidRPr="006E04C6" w:rsidRDefault="005A49A0" w:rsidP="005A49A0">
      <w:pPr>
        <w:spacing w:before="100" w:beforeAutospacing="1" w:after="100" w:afterAutospacing="1"/>
        <w:rPr>
          <w:rFonts w:eastAsia="Times New Roman" w:cs="Times New Roman"/>
          <w:color w:val="000000"/>
          <w:kern w:val="0"/>
          <w:lang w:eastAsia="en-GB"/>
          <w14:ligatures w14:val="none"/>
        </w:rPr>
      </w:pPr>
      <w:r w:rsidRPr="006E04C6">
        <w:rPr>
          <w:rFonts w:eastAsia="Times New Roman" w:cs="Times New Roman"/>
          <w:color w:val="000000"/>
          <w:kern w:val="0"/>
          <w:lang w:eastAsia="en-GB"/>
          <w14:ligatures w14:val="none"/>
        </w:rPr>
        <w:t>The wider benefits</w:t>
      </w:r>
      <w:r>
        <w:rPr>
          <w:rFonts w:eastAsia="Times New Roman" w:cs="Times New Roman"/>
          <w:color w:val="000000"/>
          <w:kern w:val="0"/>
          <w:lang w:eastAsia="en-GB"/>
          <w14:ligatures w14:val="none"/>
        </w:rPr>
        <w:t xml:space="preserve"> such as</w:t>
      </w:r>
      <w:r w:rsidRPr="006E04C6">
        <w:rPr>
          <w:rFonts w:eastAsia="Times New Roman" w:cs="Times New Roman"/>
          <w:color w:val="000000"/>
          <w:kern w:val="0"/>
          <w:lang w:eastAsia="en-GB"/>
          <w14:ligatures w14:val="none"/>
        </w:rPr>
        <w:t xml:space="preserve"> employment, skills, wellbeing, community cohesion, micro</w:t>
      </w:r>
      <w:r w:rsidRPr="006E04C6">
        <w:rPr>
          <w:rFonts w:eastAsia="Times New Roman" w:cs="Times New Roman"/>
          <w:color w:val="000000"/>
          <w:kern w:val="0"/>
          <w:lang w:eastAsia="en-GB"/>
          <w14:ligatures w14:val="none"/>
        </w:rPr>
        <w:noBreakHyphen/>
        <w:t>economies</w:t>
      </w:r>
      <w:r w:rsidR="00EC5CB1">
        <w:rPr>
          <w:rFonts w:eastAsia="Times New Roman" w:cs="Times New Roman"/>
          <w:color w:val="000000"/>
          <w:kern w:val="0"/>
          <w:lang w:eastAsia="en-GB"/>
          <w14:ligatures w14:val="none"/>
        </w:rPr>
        <w:t>,</w:t>
      </w:r>
      <w:r w:rsidRPr="006E04C6">
        <w:rPr>
          <w:rFonts w:eastAsia="Times New Roman" w:cs="Times New Roman"/>
          <w:color w:val="000000"/>
          <w:kern w:val="0"/>
          <w:lang w:eastAsia="en-GB"/>
          <w14:ligatures w14:val="none"/>
        </w:rPr>
        <w:t xml:space="preserve"> and environmental restoration</w:t>
      </w:r>
      <w:r>
        <w:rPr>
          <w:rFonts w:eastAsia="Times New Roman" w:cs="Times New Roman"/>
          <w:color w:val="000000"/>
          <w:kern w:val="0"/>
          <w:lang w:eastAsia="en-GB"/>
          <w14:ligatures w14:val="none"/>
        </w:rPr>
        <w:t>,</w:t>
      </w:r>
      <w:r w:rsidRPr="006E04C6">
        <w:rPr>
          <w:rFonts w:eastAsia="Times New Roman" w:cs="Times New Roman"/>
          <w:color w:val="000000"/>
          <w:kern w:val="0"/>
          <w:lang w:eastAsia="en-GB"/>
          <w14:ligatures w14:val="none"/>
        </w:rPr>
        <w:t xml:space="preserve"> are substantial, but they are not currently funded or measured in a way that reflects their true value.</w:t>
      </w:r>
    </w:p>
    <w:p w14:paraId="1B317848" w14:textId="5A63A932" w:rsidR="005A49A0" w:rsidRPr="006E04C6" w:rsidRDefault="00BC5CD3" w:rsidP="00456FEB">
      <w:pPr>
        <w:pStyle w:val="Heading2"/>
        <w:rPr>
          <w:rFonts w:eastAsia="Times New Roman"/>
          <w:lang w:eastAsia="en-GB"/>
        </w:rPr>
      </w:pPr>
      <w:bookmarkStart w:id="23" w:name="_Toc229043542"/>
      <w:r>
        <w:rPr>
          <w:rFonts w:eastAsia="Times New Roman"/>
          <w:lang w:eastAsia="en-GB"/>
        </w:rPr>
        <w:t xml:space="preserve">9.2 </w:t>
      </w:r>
      <w:r w:rsidR="005A49A0" w:rsidRPr="006E04C6">
        <w:rPr>
          <w:rFonts w:eastAsia="Times New Roman"/>
          <w:lang w:eastAsia="en-GB"/>
        </w:rPr>
        <w:t>Community benefit at scale</w:t>
      </w:r>
      <w:bookmarkEnd w:id="23"/>
    </w:p>
    <w:p w14:paraId="53E02ECF" w14:textId="2EE96B49" w:rsidR="005A49A0" w:rsidRPr="006E04C6" w:rsidRDefault="00D70A09" w:rsidP="005A49A0">
      <w:pPr>
        <w:spacing w:before="100" w:beforeAutospacing="1" w:after="100" w:afterAutospacing="1"/>
        <w:rPr>
          <w:rFonts w:eastAsia="Times New Roman" w:cs="Times New Roman"/>
          <w:color w:val="000000"/>
          <w:kern w:val="0"/>
          <w:lang w:eastAsia="en-GB"/>
          <w14:ligatures w14:val="none"/>
        </w:rPr>
      </w:pPr>
      <w:r>
        <w:rPr>
          <w:rFonts w:eastAsia="Times New Roman" w:cs="Times New Roman"/>
          <w:color w:val="000000"/>
          <w:kern w:val="0"/>
          <w:lang w:eastAsia="en-GB"/>
          <w14:ligatures w14:val="none"/>
        </w:rPr>
        <w:t xml:space="preserve">I found that </w:t>
      </w:r>
      <w:r w:rsidR="005A49A0" w:rsidRPr="006E04C6">
        <w:rPr>
          <w:rFonts w:eastAsia="Times New Roman" w:cs="Times New Roman"/>
          <w:color w:val="000000"/>
          <w:kern w:val="0"/>
          <w:lang w:eastAsia="en-GB"/>
          <w14:ligatures w14:val="none"/>
        </w:rPr>
        <w:t>community benefit does not diminish as organisations grow; in m</w:t>
      </w:r>
      <w:r>
        <w:rPr>
          <w:rFonts w:eastAsia="Times New Roman" w:cs="Times New Roman"/>
          <w:color w:val="000000"/>
          <w:kern w:val="0"/>
          <w:lang w:eastAsia="en-GB"/>
          <w14:ligatures w14:val="none"/>
        </w:rPr>
        <w:t>ost</w:t>
      </w:r>
      <w:r w:rsidR="005A49A0" w:rsidRPr="006E04C6">
        <w:rPr>
          <w:rFonts w:eastAsia="Times New Roman" w:cs="Times New Roman"/>
          <w:color w:val="000000"/>
          <w:kern w:val="0"/>
          <w:lang w:eastAsia="en-GB"/>
          <w14:ligatures w14:val="none"/>
        </w:rPr>
        <w:t xml:space="preserve"> cases, it strengthens. Every organisation </w:t>
      </w:r>
      <w:r>
        <w:rPr>
          <w:rFonts w:eastAsia="Times New Roman" w:cs="Times New Roman"/>
          <w:color w:val="000000"/>
          <w:kern w:val="0"/>
          <w:lang w:eastAsia="en-GB"/>
          <w14:ligatures w14:val="none"/>
        </w:rPr>
        <w:t xml:space="preserve">I </w:t>
      </w:r>
      <w:r w:rsidR="005A49A0" w:rsidRPr="006E04C6">
        <w:rPr>
          <w:rFonts w:eastAsia="Times New Roman" w:cs="Times New Roman"/>
          <w:color w:val="000000"/>
          <w:kern w:val="0"/>
          <w:lang w:eastAsia="en-GB"/>
          <w14:ligatures w14:val="none"/>
        </w:rPr>
        <w:t xml:space="preserve">visited was firmly rooted in its community, and their social impact was inseparable from their reuse activity. They created jobs, supported people facing barriers, provided affordable goods, and acted as trusted community anchors. The role of </w:t>
      </w:r>
      <w:r>
        <w:rPr>
          <w:rFonts w:eastAsia="Times New Roman" w:cs="Times New Roman"/>
          <w:color w:val="000000"/>
          <w:kern w:val="0"/>
          <w:lang w:eastAsia="en-GB"/>
          <w14:ligatures w14:val="none"/>
        </w:rPr>
        <w:t xml:space="preserve">the organisation in creating community </w:t>
      </w:r>
      <w:r w:rsidR="005A49A0" w:rsidRPr="006E04C6">
        <w:rPr>
          <w:rFonts w:eastAsia="Times New Roman" w:cs="Times New Roman"/>
          <w:color w:val="000000"/>
          <w:kern w:val="0"/>
          <w:lang w:eastAsia="en-GB"/>
          <w14:ligatures w14:val="none"/>
        </w:rPr>
        <w:t>experience</w:t>
      </w:r>
      <w:r>
        <w:rPr>
          <w:rFonts w:eastAsia="Times New Roman" w:cs="Times New Roman"/>
          <w:color w:val="000000"/>
          <w:kern w:val="0"/>
          <w:lang w:eastAsia="en-GB"/>
          <w14:ligatures w14:val="none"/>
        </w:rPr>
        <w:t>s</w:t>
      </w:r>
      <w:r w:rsidR="005A49A0" w:rsidRPr="006E04C6">
        <w:rPr>
          <w:rFonts w:eastAsia="Times New Roman" w:cs="Times New Roman"/>
          <w:color w:val="000000"/>
          <w:kern w:val="0"/>
          <w:lang w:eastAsia="en-GB"/>
          <w14:ligatures w14:val="none"/>
        </w:rPr>
        <w:t xml:space="preserve"> and connection was particularly evident</w:t>
      </w:r>
      <w:r w:rsidR="005A49A0">
        <w:rPr>
          <w:rFonts w:eastAsia="Times New Roman" w:cs="Times New Roman"/>
          <w:color w:val="000000"/>
          <w:kern w:val="0"/>
          <w:lang w:eastAsia="en-GB"/>
          <w14:ligatures w14:val="none"/>
        </w:rPr>
        <w:t>.</w:t>
      </w:r>
    </w:p>
    <w:p w14:paraId="5A708E12" w14:textId="08F047BB" w:rsidR="005A49A0" w:rsidRPr="006E04C6" w:rsidRDefault="005A49A0" w:rsidP="005A49A0">
      <w:pPr>
        <w:spacing w:before="100" w:beforeAutospacing="1" w:after="100" w:afterAutospacing="1"/>
        <w:rPr>
          <w:rFonts w:eastAsia="Times New Roman" w:cs="Times New Roman"/>
          <w:color w:val="000000"/>
          <w:kern w:val="0"/>
          <w:lang w:eastAsia="en-GB"/>
          <w14:ligatures w14:val="none"/>
        </w:rPr>
      </w:pPr>
      <w:r w:rsidRPr="006E04C6">
        <w:rPr>
          <w:rFonts w:eastAsia="Times New Roman" w:cs="Times New Roman"/>
          <w:color w:val="000000"/>
          <w:kern w:val="0"/>
          <w:lang w:eastAsia="en-GB"/>
          <w14:ligatures w14:val="none"/>
        </w:rPr>
        <w:t>This aligns with wider shifts in retail, where experiential and community</w:t>
      </w:r>
      <w:r w:rsidRPr="006E04C6">
        <w:rPr>
          <w:rFonts w:eastAsia="Times New Roman" w:cs="Times New Roman"/>
          <w:color w:val="000000"/>
          <w:kern w:val="0"/>
          <w:lang w:eastAsia="en-GB"/>
          <w14:ligatures w14:val="none"/>
        </w:rPr>
        <w:noBreakHyphen/>
        <w:t>centred models are increasingly recognised as commercially valuable</w:t>
      </w:r>
      <w:r w:rsidR="00D70A09">
        <w:rPr>
          <w:rFonts w:eastAsia="Times New Roman" w:cs="Times New Roman"/>
          <w:color w:val="000000"/>
          <w:kern w:val="0"/>
          <w:lang w:eastAsia="en-GB"/>
          <w14:ligatures w14:val="none"/>
        </w:rPr>
        <w:t xml:space="preserve"> by all sectors</w:t>
      </w:r>
      <w:r w:rsidRPr="006E04C6">
        <w:rPr>
          <w:rFonts w:eastAsia="Times New Roman" w:cs="Times New Roman"/>
          <w:color w:val="000000"/>
          <w:kern w:val="0"/>
          <w:lang w:eastAsia="en-GB"/>
          <w14:ligatures w14:val="none"/>
        </w:rPr>
        <w:t>. Reuse organisations have long operated in this way</w:t>
      </w:r>
      <w:r w:rsidR="00D70A09">
        <w:rPr>
          <w:rFonts w:eastAsia="Times New Roman" w:cs="Times New Roman"/>
          <w:color w:val="000000"/>
          <w:kern w:val="0"/>
          <w:lang w:eastAsia="en-GB"/>
          <w14:ligatures w14:val="none"/>
        </w:rPr>
        <w:t>. C</w:t>
      </w:r>
      <w:r w:rsidRPr="006E04C6">
        <w:rPr>
          <w:rFonts w:eastAsia="Times New Roman" w:cs="Times New Roman"/>
          <w:color w:val="000000"/>
          <w:kern w:val="0"/>
          <w:lang w:eastAsia="en-GB"/>
          <w14:ligatures w14:val="none"/>
        </w:rPr>
        <w:t>ommunity connection is not an add</w:t>
      </w:r>
      <w:r w:rsidRPr="006E04C6">
        <w:rPr>
          <w:rFonts w:eastAsia="Times New Roman" w:cs="Times New Roman"/>
          <w:color w:val="000000"/>
          <w:kern w:val="0"/>
          <w:lang w:eastAsia="en-GB"/>
          <w14:ligatures w14:val="none"/>
        </w:rPr>
        <w:noBreakHyphen/>
        <w:t xml:space="preserve">on but a core component of </w:t>
      </w:r>
      <w:r w:rsidR="002773AC">
        <w:rPr>
          <w:rFonts w:eastAsia="Times New Roman" w:cs="Times New Roman"/>
          <w:color w:val="000000"/>
          <w:kern w:val="0"/>
          <w:lang w:eastAsia="en-GB"/>
          <w14:ligatures w14:val="none"/>
        </w:rPr>
        <w:t xml:space="preserve">any </w:t>
      </w:r>
      <w:r w:rsidRPr="006E04C6">
        <w:rPr>
          <w:rFonts w:eastAsia="Times New Roman" w:cs="Times New Roman"/>
          <w:color w:val="000000"/>
          <w:kern w:val="0"/>
          <w:lang w:eastAsia="en-GB"/>
          <w14:ligatures w14:val="none"/>
        </w:rPr>
        <w:t xml:space="preserve">successful </w:t>
      </w:r>
      <w:r w:rsidR="002773AC">
        <w:rPr>
          <w:rFonts w:eastAsia="Times New Roman" w:cs="Times New Roman"/>
          <w:color w:val="000000"/>
          <w:kern w:val="0"/>
          <w:lang w:eastAsia="en-GB"/>
          <w14:ligatures w14:val="none"/>
        </w:rPr>
        <w:t>business</w:t>
      </w:r>
      <w:r w:rsidRPr="006E04C6">
        <w:rPr>
          <w:rFonts w:eastAsia="Times New Roman" w:cs="Times New Roman"/>
          <w:color w:val="000000"/>
          <w:kern w:val="0"/>
          <w:lang w:eastAsia="en-GB"/>
          <w14:ligatures w14:val="none"/>
        </w:rPr>
        <w:t>.</w:t>
      </w:r>
    </w:p>
    <w:p w14:paraId="2B071E55" w14:textId="31220066" w:rsidR="005A49A0" w:rsidRPr="006E04C6" w:rsidRDefault="00BC5CD3" w:rsidP="00456FEB">
      <w:pPr>
        <w:pStyle w:val="Heading2"/>
        <w:rPr>
          <w:rFonts w:eastAsia="Times New Roman"/>
          <w:lang w:eastAsia="en-GB"/>
        </w:rPr>
      </w:pPr>
      <w:bookmarkStart w:id="24" w:name="_Toc229043543"/>
      <w:r>
        <w:rPr>
          <w:rFonts w:eastAsia="Times New Roman"/>
          <w:lang w:eastAsia="en-GB"/>
        </w:rPr>
        <w:lastRenderedPageBreak/>
        <w:t xml:space="preserve">9.3 </w:t>
      </w:r>
      <w:r w:rsidR="005A49A0" w:rsidRPr="006E04C6">
        <w:rPr>
          <w:rFonts w:eastAsia="Times New Roman"/>
          <w:lang w:eastAsia="en-GB"/>
        </w:rPr>
        <w:t>The need for better measurement and investment</w:t>
      </w:r>
      <w:bookmarkEnd w:id="24"/>
    </w:p>
    <w:p w14:paraId="4B237BE5" w14:textId="77777777" w:rsidR="005A49A0" w:rsidRPr="006E04C6" w:rsidRDefault="005A49A0" w:rsidP="005A49A0">
      <w:pPr>
        <w:spacing w:before="100" w:beforeAutospacing="1" w:after="100" w:afterAutospacing="1"/>
        <w:rPr>
          <w:rFonts w:eastAsia="Times New Roman" w:cs="Times New Roman"/>
          <w:color w:val="000000"/>
          <w:kern w:val="0"/>
          <w:lang w:eastAsia="en-GB"/>
          <w14:ligatures w14:val="none"/>
        </w:rPr>
      </w:pPr>
      <w:r w:rsidRPr="006E04C6">
        <w:rPr>
          <w:rFonts w:eastAsia="Times New Roman" w:cs="Times New Roman"/>
          <w:color w:val="000000"/>
          <w:kern w:val="0"/>
          <w:lang w:eastAsia="en-GB"/>
          <w14:ligatures w14:val="none"/>
        </w:rPr>
        <w:t>One of the clearest gaps identified is the lack of consistent metrics to capture the full value of reuse. Carbon savings and tonnage diverted are well established, but the wider socioeconomic impacts</w:t>
      </w:r>
      <w:r>
        <w:rPr>
          <w:rFonts w:eastAsia="Times New Roman" w:cs="Times New Roman"/>
          <w:color w:val="000000"/>
          <w:kern w:val="0"/>
          <w:lang w:eastAsia="en-GB"/>
          <w14:ligatures w14:val="none"/>
        </w:rPr>
        <w:t xml:space="preserve">, </w:t>
      </w:r>
      <w:r w:rsidRPr="006E04C6">
        <w:rPr>
          <w:rFonts w:eastAsia="Times New Roman" w:cs="Times New Roman"/>
          <w:color w:val="000000"/>
          <w:kern w:val="0"/>
          <w:lang w:eastAsia="en-GB"/>
          <w14:ligatures w14:val="none"/>
        </w:rPr>
        <w:t>which often justify the existence of reuse organisations</w:t>
      </w:r>
      <w:r>
        <w:rPr>
          <w:rFonts w:eastAsia="Times New Roman" w:cs="Times New Roman"/>
          <w:color w:val="000000"/>
          <w:kern w:val="0"/>
          <w:lang w:eastAsia="en-GB"/>
          <w14:ligatures w14:val="none"/>
        </w:rPr>
        <w:t xml:space="preserve">, </w:t>
      </w:r>
      <w:r w:rsidRPr="006E04C6">
        <w:rPr>
          <w:rFonts w:eastAsia="Times New Roman" w:cs="Times New Roman"/>
          <w:color w:val="000000"/>
          <w:kern w:val="0"/>
          <w:lang w:eastAsia="en-GB"/>
          <w14:ligatures w14:val="none"/>
        </w:rPr>
        <w:t>remain largely unquantified. Without a shared measurement framework, the sector struggles to communicate its value to funders, investors and policymakers.</w:t>
      </w:r>
    </w:p>
    <w:p w14:paraId="2B54D1F1" w14:textId="77777777" w:rsidR="005A49A0" w:rsidRPr="006E04C6" w:rsidRDefault="005A49A0" w:rsidP="005A49A0">
      <w:pPr>
        <w:spacing w:before="100" w:beforeAutospacing="1" w:after="100" w:afterAutospacing="1"/>
        <w:rPr>
          <w:rFonts w:eastAsia="Times New Roman" w:cs="Times New Roman"/>
          <w:color w:val="000000"/>
          <w:kern w:val="0"/>
          <w:lang w:eastAsia="en-GB"/>
          <w14:ligatures w14:val="none"/>
        </w:rPr>
      </w:pPr>
      <w:r w:rsidRPr="006E04C6">
        <w:rPr>
          <w:rFonts w:eastAsia="Times New Roman" w:cs="Times New Roman"/>
          <w:color w:val="000000"/>
          <w:kern w:val="0"/>
          <w:lang w:eastAsia="en-GB"/>
          <w14:ligatures w14:val="none"/>
        </w:rPr>
        <w:t>This research suggests that developing such a framework is a critical next step. It would enable reuse organisations to articulate their preventative impact, demonstrate alignment with CWB and wellbeing</w:t>
      </w:r>
      <w:r w:rsidRPr="006E04C6">
        <w:rPr>
          <w:rFonts w:eastAsia="Times New Roman" w:cs="Times New Roman"/>
          <w:color w:val="000000"/>
          <w:kern w:val="0"/>
          <w:lang w:eastAsia="en-GB"/>
          <w14:ligatures w14:val="none"/>
        </w:rPr>
        <w:noBreakHyphen/>
        <w:t>economy goals, and make a stronger case for investment.</w:t>
      </w:r>
    </w:p>
    <w:p w14:paraId="7006C48B" w14:textId="02B991E0" w:rsidR="005A49A0" w:rsidRPr="006E04C6" w:rsidRDefault="00BC5CD3" w:rsidP="00456FEB">
      <w:pPr>
        <w:pStyle w:val="Heading2"/>
        <w:rPr>
          <w:rFonts w:eastAsia="Times New Roman"/>
          <w:lang w:eastAsia="en-GB"/>
        </w:rPr>
      </w:pPr>
      <w:bookmarkStart w:id="25" w:name="_Toc229043544"/>
      <w:r>
        <w:rPr>
          <w:rFonts w:eastAsia="Times New Roman"/>
          <w:lang w:eastAsia="en-GB"/>
        </w:rPr>
        <w:t xml:space="preserve">9.4 </w:t>
      </w:r>
      <w:r w:rsidR="005A49A0" w:rsidRPr="006E04C6">
        <w:rPr>
          <w:rFonts w:eastAsia="Times New Roman"/>
          <w:lang w:eastAsia="en-GB"/>
        </w:rPr>
        <w:t>Final reflections</w:t>
      </w:r>
      <w:bookmarkEnd w:id="25"/>
    </w:p>
    <w:p w14:paraId="4EAEF8F7" w14:textId="56ABEEAD" w:rsidR="005A49A0" w:rsidRPr="006E04C6" w:rsidRDefault="005A49A0" w:rsidP="005A49A0">
      <w:pPr>
        <w:spacing w:before="100" w:beforeAutospacing="1" w:after="100" w:afterAutospacing="1"/>
        <w:rPr>
          <w:rFonts w:eastAsia="Times New Roman" w:cs="Times New Roman"/>
          <w:color w:val="000000"/>
          <w:kern w:val="0"/>
          <w:lang w:eastAsia="en-GB"/>
          <w14:ligatures w14:val="none"/>
        </w:rPr>
      </w:pPr>
      <w:r w:rsidRPr="006E04C6">
        <w:rPr>
          <w:rFonts w:eastAsia="Times New Roman" w:cs="Times New Roman"/>
          <w:color w:val="000000"/>
          <w:kern w:val="0"/>
          <w:lang w:eastAsia="en-GB"/>
          <w14:ligatures w14:val="none"/>
        </w:rPr>
        <w:t>Overall, the research confirms that reuse is far more than an environmental intervention. It is a mechanism for strengthening local economies, supporting fair work, reducing inequality</w:t>
      </w:r>
      <w:r w:rsidR="008B30FB">
        <w:rPr>
          <w:rFonts w:eastAsia="Times New Roman" w:cs="Times New Roman"/>
          <w:color w:val="000000"/>
          <w:kern w:val="0"/>
          <w:lang w:eastAsia="en-GB"/>
          <w14:ligatures w14:val="none"/>
        </w:rPr>
        <w:t>,</w:t>
      </w:r>
      <w:r w:rsidRPr="006E04C6">
        <w:rPr>
          <w:rFonts w:eastAsia="Times New Roman" w:cs="Times New Roman"/>
          <w:color w:val="000000"/>
          <w:kern w:val="0"/>
          <w:lang w:eastAsia="en-GB"/>
          <w14:ligatures w14:val="none"/>
        </w:rPr>
        <w:t xml:space="preserve"> and building community resilience. It delivers on the ambitions of both Community Wealth Building and Scotland’s Wellbeing Economy agenda, even if these frameworks are not yet widely used within the sector.</w:t>
      </w:r>
    </w:p>
    <w:p w14:paraId="2991E7EF" w14:textId="779EDF3D" w:rsidR="005A49A0" w:rsidRPr="006E04C6" w:rsidRDefault="00755405" w:rsidP="005A49A0">
      <w:pPr>
        <w:spacing w:before="100" w:beforeAutospacing="1" w:after="100" w:afterAutospacing="1"/>
        <w:rPr>
          <w:rFonts w:eastAsia="Times New Roman" w:cs="Times New Roman"/>
          <w:color w:val="000000"/>
          <w:kern w:val="0"/>
          <w:lang w:eastAsia="en-GB"/>
          <w14:ligatures w14:val="none"/>
        </w:rPr>
      </w:pPr>
      <w:r>
        <w:rPr>
          <w:rFonts w:eastAsia="Times New Roman" w:cs="Times New Roman"/>
          <w:color w:val="000000"/>
          <w:kern w:val="0"/>
          <w:lang w:eastAsia="en-GB"/>
          <w14:ligatures w14:val="none"/>
        </w:rPr>
        <w:t>The</w:t>
      </w:r>
      <w:r w:rsidR="005A49A0" w:rsidRPr="006E04C6">
        <w:rPr>
          <w:rFonts w:eastAsia="Times New Roman" w:cs="Times New Roman"/>
          <w:color w:val="000000"/>
          <w:kern w:val="0"/>
          <w:lang w:eastAsia="en-GB"/>
          <w14:ligatures w14:val="none"/>
        </w:rPr>
        <w:t xml:space="preserve"> sector cannot continue to rely on incremental growth driven by individual commitment. If Scotland is to scale reuse to the level required to meet climate, consumption and wellbeing goals, investment must reflect the full breadth of benefits delivered. Reuse organisations already demonstrate what inclusive, low</w:t>
      </w:r>
      <w:r w:rsidR="005A49A0" w:rsidRPr="006E04C6">
        <w:rPr>
          <w:rFonts w:eastAsia="Times New Roman" w:cs="Times New Roman"/>
          <w:color w:val="000000"/>
          <w:kern w:val="0"/>
          <w:lang w:eastAsia="en-GB"/>
          <w14:ligatures w14:val="none"/>
        </w:rPr>
        <w:noBreakHyphen/>
        <w:t>carbon, community</w:t>
      </w:r>
      <w:r w:rsidR="005A49A0" w:rsidRPr="006E04C6">
        <w:rPr>
          <w:rFonts w:eastAsia="Times New Roman" w:cs="Times New Roman"/>
          <w:color w:val="000000"/>
          <w:kern w:val="0"/>
          <w:lang w:eastAsia="en-GB"/>
          <w14:ligatures w14:val="none"/>
        </w:rPr>
        <w:noBreakHyphen/>
        <w:t>rooted economic activity looks like. The challenge now is to recognise, measure and support this work so that it can grow sustainably and equitably.</w:t>
      </w:r>
    </w:p>
    <w:p w14:paraId="27B4B95C" w14:textId="77777777" w:rsidR="00E94F9B" w:rsidRDefault="00E94F9B" w:rsidP="00EC4E8F">
      <w:pPr>
        <w:rPr>
          <w:b/>
          <w:bCs/>
        </w:rPr>
      </w:pPr>
    </w:p>
    <w:p w14:paraId="04BE9E90" w14:textId="77777777" w:rsidR="00E94F9B" w:rsidRDefault="00E94F9B" w:rsidP="00EC4E8F">
      <w:pPr>
        <w:rPr>
          <w:b/>
          <w:bCs/>
        </w:rPr>
      </w:pPr>
    </w:p>
    <w:p w14:paraId="655EBA32" w14:textId="77777777" w:rsidR="00E94F9B" w:rsidRDefault="00E94F9B" w:rsidP="00EC4E8F">
      <w:pPr>
        <w:rPr>
          <w:b/>
          <w:bCs/>
        </w:rPr>
      </w:pPr>
    </w:p>
    <w:p w14:paraId="47FE62D0" w14:textId="77777777" w:rsidR="00E94F9B" w:rsidRDefault="00E94F9B" w:rsidP="00EC4E8F">
      <w:pPr>
        <w:rPr>
          <w:b/>
          <w:bCs/>
        </w:rPr>
      </w:pPr>
    </w:p>
    <w:p w14:paraId="769F3C12" w14:textId="77777777" w:rsidR="00E94F9B" w:rsidRDefault="00E94F9B" w:rsidP="00EC4E8F">
      <w:pPr>
        <w:rPr>
          <w:b/>
          <w:bCs/>
        </w:rPr>
      </w:pPr>
    </w:p>
    <w:p w14:paraId="0F6F36ED" w14:textId="48B843A7" w:rsidR="000A6C47" w:rsidRPr="005A49A0" w:rsidRDefault="00E94F9B">
      <w:pPr>
        <w:rPr>
          <w:b/>
          <w:bCs/>
        </w:rPr>
      </w:pPr>
      <w:r>
        <w:rPr>
          <w:b/>
          <w:bCs/>
        </w:rPr>
        <w:br w:type="page"/>
      </w:r>
    </w:p>
    <w:p w14:paraId="157AC4A6" w14:textId="6B1090EC" w:rsidR="000025AB" w:rsidRPr="000316E8" w:rsidRDefault="00456FEB" w:rsidP="00456FEB">
      <w:pPr>
        <w:pStyle w:val="Heading1"/>
        <w:ind w:left="709"/>
      </w:pPr>
      <w:bookmarkStart w:id="26" w:name="_Toc229043545"/>
      <w:r>
        <w:lastRenderedPageBreak/>
        <w:t xml:space="preserve">10. </w:t>
      </w:r>
      <w:r w:rsidR="000025AB" w:rsidRPr="000316E8">
        <w:t>Acknowledgments</w:t>
      </w:r>
      <w:bookmarkEnd w:id="26"/>
    </w:p>
    <w:p w14:paraId="21D6DB44" w14:textId="77777777" w:rsidR="000025AB" w:rsidRDefault="000025AB" w:rsidP="000025AB">
      <w:pPr>
        <w:rPr>
          <w:b/>
          <w:bCs/>
        </w:rPr>
      </w:pPr>
    </w:p>
    <w:p w14:paraId="4AA673B4" w14:textId="0C57FD22" w:rsidR="000025AB" w:rsidRPr="00CD2594" w:rsidRDefault="000025AB" w:rsidP="000025AB">
      <w:r>
        <w:t>This project would not have been possible without the generous support of the Churchill Fellowship to whom I am very grateful. Their financial support allowed me to visit eleven reuse operations in person giving invaluable insights into the</w:t>
      </w:r>
      <w:r w:rsidR="006A7C06">
        <w:t>ir</w:t>
      </w:r>
      <w:r>
        <w:t xml:space="preserve"> day</w:t>
      </w:r>
      <w:r w:rsidR="009D3E62">
        <w:t>-</w:t>
      </w:r>
      <w:r>
        <w:t>to</w:t>
      </w:r>
      <w:r w:rsidR="009D3E62">
        <w:t>-</w:t>
      </w:r>
      <w:r>
        <w:t>day running and gaining a much deeper understanding of each.</w:t>
      </w:r>
    </w:p>
    <w:p w14:paraId="6EB19C7A" w14:textId="77777777" w:rsidR="000025AB" w:rsidRDefault="000025AB" w:rsidP="000025AB"/>
    <w:p w14:paraId="2ECCD73A" w14:textId="6C6C66D7" w:rsidR="000025AB" w:rsidRDefault="000025AB" w:rsidP="000025AB">
      <w:r w:rsidRPr="003D11A5">
        <w:t xml:space="preserve">I’m immensely grateful to the organisations and </w:t>
      </w:r>
      <w:r>
        <w:t>individuals</w:t>
      </w:r>
      <w:r w:rsidRPr="003D11A5">
        <w:t xml:space="preserve"> that took time to show me their operations and discuss all things reuse</w:t>
      </w:r>
      <w:r>
        <w:t>. Their knowledge</w:t>
      </w:r>
      <w:r w:rsidR="0049689F">
        <w:t>,</w:t>
      </w:r>
      <w:r>
        <w:t xml:space="preserve"> passion and commitment to reuse and community was truly inspirational.  </w:t>
      </w:r>
    </w:p>
    <w:p w14:paraId="03699CEC" w14:textId="77777777" w:rsidR="000025AB" w:rsidRDefault="000025AB" w:rsidP="000025AB"/>
    <w:p w14:paraId="05B5BCD7" w14:textId="77777777" w:rsidR="000025AB" w:rsidRDefault="000025AB" w:rsidP="000025AB">
      <w:r>
        <w:t>Special thanks to the following organisations for giving their time and allowing me to see their operations in action:</w:t>
      </w:r>
    </w:p>
    <w:p w14:paraId="281A32F0" w14:textId="77777777" w:rsidR="000025AB" w:rsidRDefault="000025AB" w:rsidP="000025AB"/>
    <w:p w14:paraId="1020E8D2" w14:textId="7D1D0C46" w:rsidR="000025AB" w:rsidRDefault="000025AB" w:rsidP="000025AB">
      <w:hyperlink r:id="rId32" w:history="1">
        <w:proofErr w:type="spellStart"/>
        <w:r w:rsidRPr="0050518C">
          <w:rPr>
            <w:rStyle w:val="Hyperlink"/>
          </w:rPr>
          <w:t>DonateNYC</w:t>
        </w:r>
        <w:proofErr w:type="spellEnd"/>
      </w:hyperlink>
    </w:p>
    <w:p w14:paraId="59908CA4" w14:textId="0E95C83E" w:rsidR="000025AB" w:rsidRDefault="000025AB" w:rsidP="000025AB">
      <w:hyperlink r:id="rId33" w:history="1">
        <w:r w:rsidRPr="002A186F">
          <w:rPr>
            <w:rStyle w:val="Hyperlink"/>
          </w:rPr>
          <w:t>Jane’s Exchange</w:t>
        </w:r>
      </w:hyperlink>
    </w:p>
    <w:p w14:paraId="19704CF1" w14:textId="232FB177" w:rsidR="000025AB" w:rsidRDefault="000025AB" w:rsidP="000025AB">
      <w:hyperlink r:id="rId34" w:history="1">
        <w:r w:rsidRPr="0050518C">
          <w:rPr>
            <w:rStyle w:val="Hyperlink"/>
          </w:rPr>
          <w:t>Furnish Office and Home</w:t>
        </w:r>
      </w:hyperlink>
    </w:p>
    <w:p w14:paraId="04447978" w14:textId="4D304DFB" w:rsidR="000025AB" w:rsidRDefault="000025AB" w:rsidP="000025AB">
      <w:hyperlink r:id="rId35" w:history="1">
        <w:r w:rsidRPr="0050518C">
          <w:rPr>
            <w:rStyle w:val="Hyperlink"/>
          </w:rPr>
          <w:t>Better Futures</w:t>
        </w:r>
      </w:hyperlink>
    </w:p>
    <w:p w14:paraId="51F4A1BF" w14:textId="512C7E7C" w:rsidR="000025AB" w:rsidRDefault="000025AB" w:rsidP="000025AB">
      <w:hyperlink r:id="rId36" w:history="1">
        <w:r w:rsidRPr="007921E3">
          <w:rPr>
            <w:rStyle w:val="Hyperlink"/>
          </w:rPr>
          <w:t>Renovation Reuse</w:t>
        </w:r>
      </w:hyperlink>
      <w:r>
        <w:t>,</w:t>
      </w:r>
    </w:p>
    <w:p w14:paraId="30EDFC39" w14:textId="466EE11B" w:rsidR="000025AB" w:rsidRDefault="000025AB" w:rsidP="000025AB">
      <w:hyperlink r:id="rId37" w:history="1">
        <w:proofErr w:type="spellStart"/>
        <w:r w:rsidRPr="001654C8">
          <w:rPr>
            <w:rStyle w:val="Hyperlink"/>
          </w:rPr>
          <w:t>Re</w:t>
        </w:r>
        <w:r w:rsidR="00A72F3D">
          <w:rPr>
            <w:rStyle w:val="Hyperlink"/>
          </w:rPr>
          <w:t>B</w:t>
        </w:r>
        <w:r w:rsidRPr="001654C8">
          <w:rPr>
            <w:rStyle w:val="Hyperlink"/>
          </w:rPr>
          <w:t>uilding</w:t>
        </w:r>
        <w:proofErr w:type="spellEnd"/>
        <w:r w:rsidRPr="001654C8">
          <w:rPr>
            <w:rStyle w:val="Hyperlink"/>
          </w:rPr>
          <w:t xml:space="preserve"> </w:t>
        </w:r>
        <w:r w:rsidR="001F331B">
          <w:rPr>
            <w:rStyle w:val="Hyperlink"/>
          </w:rPr>
          <w:t>C</w:t>
        </w:r>
        <w:r w:rsidR="001F331B" w:rsidRPr="001654C8">
          <w:rPr>
            <w:rStyle w:val="Hyperlink"/>
          </w:rPr>
          <w:t>ent</w:t>
        </w:r>
        <w:r w:rsidR="001F331B">
          <w:rPr>
            <w:rStyle w:val="Hyperlink"/>
          </w:rPr>
          <w:t>er</w:t>
        </w:r>
      </w:hyperlink>
      <w:r>
        <w:t xml:space="preserve"> </w:t>
      </w:r>
    </w:p>
    <w:p w14:paraId="34F1D666" w14:textId="00F65AE5" w:rsidR="000025AB" w:rsidRDefault="000025AB" w:rsidP="000025AB">
      <w:hyperlink r:id="rId38" w:history="1">
        <w:r w:rsidRPr="003D11A5">
          <w:rPr>
            <w:rStyle w:val="Hyperlink"/>
          </w:rPr>
          <w:t>St Vincent De Paul</w:t>
        </w:r>
      </w:hyperlink>
    </w:p>
    <w:p w14:paraId="3CBAC9AB" w14:textId="4082EA2D" w:rsidR="000025AB" w:rsidRDefault="000025AB" w:rsidP="000025AB">
      <w:hyperlink r:id="rId39" w:history="1">
        <w:r w:rsidRPr="003D11A5">
          <w:rPr>
            <w:rStyle w:val="Hyperlink"/>
          </w:rPr>
          <w:t>Urban Ore Inc</w:t>
        </w:r>
      </w:hyperlink>
    </w:p>
    <w:p w14:paraId="64D76AF4" w14:textId="795E8547" w:rsidR="000025AB" w:rsidRDefault="000025AB" w:rsidP="000025AB">
      <w:hyperlink r:id="rId40" w:history="1">
        <w:r w:rsidRPr="00703B0E">
          <w:rPr>
            <w:rStyle w:val="Hyperlink"/>
          </w:rPr>
          <w:t>Habitat for Humanity</w:t>
        </w:r>
      </w:hyperlink>
    </w:p>
    <w:p w14:paraId="372EF792" w14:textId="3A2BF931" w:rsidR="000025AB" w:rsidRDefault="000025AB" w:rsidP="000025AB">
      <w:hyperlink r:id="rId41" w:history="1">
        <w:r w:rsidRPr="00703B0E">
          <w:rPr>
            <w:rStyle w:val="Hyperlink"/>
          </w:rPr>
          <w:t>Austin Resource Recovery</w:t>
        </w:r>
      </w:hyperlink>
    </w:p>
    <w:p w14:paraId="1FDC6938" w14:textId="30F65151" w:rsidR="000025AB" w:rsidRDefault="000025AB" w:rsidP="000025AB">
      <w:hyperlink r:id="rId42" w:history="1">
        <w:r w:rsidRPr="00703B0E">
          <w:rPr>
            <w:rStyle w:val="Hyperlink"/>
          </w:rPr>
          <w:t>Goodwill Central Texas</w:t>
        </w:r>
      </w:hyperlink>
    </w:p>
    <w:p w14:paraId="65BD4044" w14:textId="77777777" w:rsidR="000025AB" w:rsidRDefault="000025AB" w:rsidP="000025AB"/>
    <w:p w14:paraId="28575004" w14:textId="749A5E59" w:rsidR="000025AB" w:rsidRDefault="000025AB" w:rsidP="000025AB">
      <w:r>
        <w:t>I’d like to also recognise the importan</w:t>
      </w:r>
      <w:r w:rsidR="0049689F">
        <w:t>ce</w:t>
      </w:r>
      <w:r>
        <w:t xml:space="preserve"> of two individuals, Neil Seldman and </w:t>
      </w:r>
      <w:proofErr w:type="spellStart"/>
      <w:r>
        <w:t>Timonie</w:t>
      </w:r>
      <w:proofErr w:type="spellEnd"/>
      <w:r>
        <w:t xml:space="preserve"> Hood, who made special effort to introduce me to brilliant individuals and organisations along the way. Without your support, my trip, and report, would not have been so rich.</w:t>
      </w:r>
    </w:p>
    <w:p w14:paraId="38A55EBA" w14:textId="77777777" w:rsidR="000025AB" w:rsidRDefault="000025AB" w:rsidP="000025AB">
      <w:r>
        <w:t>A full list of individuals that supported this report by way of interviews and meetings is at the end of this report.</w:t>
      </w:r>
    </w:p>
    <w:p w14:paraId="3B2FE508" w14:textId="77777777" w:rsidR="000025AB" w:rsidRDefault="000025AB" w:rsidP="000025AB"/>
    <w:p w14:paraId="3772271E" w14:textId="7069BA00" w:rsidR="000025AB" w:rsidRDefault="000025AB" w:rsidP="000025AB">
      <w:r w:rsidRPr="000A6C47">
        <w:t>I’d like to acknowledge my employers Zero Waste Scotland for allowing me this time to learn and grow</w:t>
      </w:r>
      <w:r w:rsidR="009A4AB0">
        <w:t xml:space="preserve"> and to my two</w:t>
      </w:r>
      <w:r w:rsidR="00927149">
        <w:t xml:space="preserve"> copyeditors Marysia Crawford and Angela Wilson.</w:t>
      </w:r>
    </w:p>
    <w:p w14:paraId="3153811E" w14:textId="77777777" w:rsidR="000025AB" w:rsidRDefault="000025AB" w:rsidP="000025AB"/>
    <w:p w14:paraId="6B8D1FDB" w14:textId="77777777" w:rsidR="000025AB" w:rsidRPr="00CB641A" w:rsidRDefault="000025AB" w:rsidP="000025AB">
      <w:r>
        <w:t>Finally, but mostly, to</w:t>
      </w:r>
      <w:r w:rsidRPr="000A6C47">
        <w:t xml:space="preserve"> my friends and family</w:t>
      </w:r>
      <w:r>
        <w:t xml:space="preserve"> - </w:t>
      </w:r>
      <w:r w:rsidRPr="000A6C47">
        <w:t>thank you for your daily support and encouragement</w:t>
      </w:r>
      <w:r>
        <w:t>.</w:t>
      </w:r>
    </w:p>
    <w:p w14:paraId="200C0B19" w14:textId="77777777" w:rsidR="000025AB" w:rsidRDefault="000025AB" w:rsidP="000025AB"/>
    <w:p w14:paraId="5E9B4CFE" w14:textId="09127F59" w:rsidR="000025AB" w:rsidRDefault="000025AB">
      <w:pPr>
        <w:rPr>
          <w:rFonts w:cs="Open Sans"/>
          <w:b/>
          <w:bCs/>
          <w:color w:val="000000"/>
          <w:sz w:val="22"/>
          <w:szCs w:val="22"/>
        </w:rPr>
      </w:pPr>
      <w:r>
        <w:rPr>
          <w:rFonts w:cs="Open Sans"/>
          <w:b/>
          <w:bCs/>
          <w:color w:val="000000"/>
          <w:sz w:val="22"/>
          <w:szCs w:val="22"/>
        </w:rPr>
        <w:br w:type="page"/>
      </w:r>
    </w:p>
    <w:p w14:paraId="74B70E08" w14:textId="275E4AC9" w:rsidR="000A6C47" w:rsidRPr="000A6C47" w:rsidRDefault="000A6C47">
      <w:pPr>
        <w:rPr>
          <w:rFonts w:cs="Open Sans"/>
          <w:b/>
          <w:bCs/>
          <w:color w:val="000000"/>
          <w:sz w:val="22"/>
          <w:szCs w:val="22"/>
        </w:rPr>
      </w:pPr>
      <w:r w:rsidRPr="000A6C47">
        <w:rPr>
          <w:rFonts w:cs="Open Sans"/>
          <w:b/>
          <w:bCs/>
          <w:color w:val="000000"/>
          <w:sz w:val="22"/>
          <w:szCs w:val="22"/>
        </w:rPr>
        <w:lastRenderedPageBreak/>
        <w:t>Full acknowledgements</w:t>
      </w:r>
    </w:p>
    <w:p w14:paraId="39F09460" w14:textId="77777777" w:rsidR="000A6C47" w:rsidRPr="00A843AF" w:rsidRDefault="000A6C47" w:rsidP="000A6C47">
      <w:pPr>
        <w:rPr>
          <w:i/>
          <w:iCs/>
          <w:sz w:val="20"/>
          <w:szCs w:val="20"/>
        </w:rPr>
      </w:pPr>
      <w:r w:rsidRPr="00A843AF">
        <w:rPr>
          <w:i/>
          <w:iCs/>
          <w:sz w:val="20"/>
          <w:szCs w:val="20"/>
        </w:rPr>
        <w:t>New York</w:t>
      </w:r>
    </w:p>
    <w:p w14:paraId="5D78E9A2" w14:textId="77777777" w:rsidR="000A6C47" w:rsidRPr="00A843AF" w:rsidRDefault="000A6C47" w:rsidP="000A6C47">
      <w:pPr>
        <w:rPr>
          <w:sz w:val="20"/>
          <w:szCs w:val="20"/>
        </w:rPr>
      </w:pPr>
      <w:r w:rsidRPr="00A843AF">
        <w:rPr>
          <w:sz w:val="20"/>
          <w:szCs w:val="20"/>
        </w:rPr>
        <w:t>Alissa Westervelt - Senior manager</w:t>
      </w:r>
      <w:hyperlink r:id="rId43" w:history="1">
        <w:r w:rsidRPr="00A843AF">
          <w:rPr>
            <w:rStyle w:val="Hyperlink"/>
            <w:sz w:val="20"/>
            <w:szCs w:val="20"/>
          </w:rPr>
          <w:t xml:space="preserve"> </w:t>
        </w:r>
        <w:proofErr w:type="spellStart"/>
        <w:r w:rsidRPr="00A843AF">
          <w:rPr>
            <w:rStyle w:val="Hyperlink"/>
            <w:sz w:val="20"/>
            <w:szCs w:val="20"/>
          </w:rPr>
          <w:t>DonateNYC</w:t>
        </w:r>
        <w:proofErr w:type="spellEnd"/>
      </w:hyperlink>
      <w:r w:rsidRPr="00A843AF">
        <w:rPr>
          <w:sz w:val="20"/>
          <w:szCs w:val="20"/>
        </w:rPr>
        <w:t>, NYC Dept Sanitation</w:t>
      </w:r>
    </w:p>
    <w:p w14:paraId="02A7E5FD" w14:textId="77777777" w:rsidR="000A6C47" w:rsidRPr="00A843AF" w:rsidRDefault="000A6C47" w:rsidP="000A6C47">
      <w:pPr>
        <w:rPr>
          <w:sz w:val="20"/>
          <w:szCs w:val="20"/>
        </w:rPr>
      </w:pPr>
      <w:r w:rsidRPr="00A843AF">
        <w:rPr>
          <w:sz w:val="20"/>
          <w:szCs w:val="20"/>
        </w:rPr>
        <w:t>Alice Dugan - Operations Coordinator, NYC Dept Sanitation</w:t>
      </w:r>
    </w:p>
    <w:p w14:paraId="7E2ED13B" w14:textId="77777777" w:rsidR="000A6C47" w:rsidRPr="00A843AF" w:rsidRDefault="000A6C47" w:rsidP="000A6C47">
      <w:pPr>
        <w:rPr>
          <w:sz w:val="20"/>
          <w:szCs w:val="20"/>
        </w:rPr>
      </w:pPr>
      <w:r w:rsidRPr="00A843AF">
        <w:rPr>
          <w:sz w:val="20"/>
          <w:szCs w:val="20"/>
        </w:rPr>
        <w:t xml:space="preserve">Wendy Brawer - Founder and Director or </w:t>
      </w:r>
      <w:hyperlink r:id="rId44" w:history="1">
        <w:r w:rsidRPr="00A843AF">
          <w:rPr>
            <w:rStyle w:val="Hyperlink"/>
            <w:sz w:val="20"/>
            <w:szCs w:val="20"/>
          </w:rPr>
          <w:t>Green Map System</w:t>
        </w:r>
      </w:hyperlink>
    </w:p>
    <w:p w14:paraId="651DB8B9" w14:textId="77777777" w:rsidR="000A6C47" w:rsidRPr="00A843AF" w:rsidRDefault="000A6C47" w:rsidP="000A6C47">
      <w:pPr>
        <w:rPr>
          <w:sz w:val="20"/>
          <w:szCs w:val="20"/>
        </w:rPr>
      </w:pPr>
      <w:r w:rsidRPr="00A843AF">
        <w:rPr>
          <w:sz w:val="20"/>
          <w:szCs w:val="20"/>
        </w:rPr>
        <w:t xml:space="preserve">Jane Dorsey - Owner </w:t>
      </w:r>
      <w:hyperlink r:id="rId45" w:history="1">
        <w:r w:rsidRPr="00A843AF">
          <w:rPr>
            <w:rStyle w:val="Hyperlink"/>
            <w:sz w:val="20"/>
            <w:szCs w:val="20"/>
          </w:rPr>
          <w:t>Jane’s Exchange</w:t>
        </w:r>
      </w:hyperlink>
      <w:r w:rsidRPr="00A843AF">
        <w:rPr>
          <w:sz w:val="20"/>
          <w:szCs w:val="20"/>
        </w:rPr>
        <w:t>, 191 E 3</w:t>
      </w:r>
      <w:r w:rsidRPr="00A843AF">
        <w:rPr>
          <w:sz w:val="20"/>
          <w:szCs w:val="20"/>
          <w:vertAlign w:val="superscript"/>
        </w:rPr>
        <w:t>rd</w:t>
      </w:r>
      <w:r w:rsidRPr="00A843AF">
        <w:rPr>
          <w:sz w:val="20"/>
          <w:szCs w:val="20"/>
        </w:rPr>
        <w:t xml:space="preserve"> St, NYC </w:t>
      </w:r>
    </w:p>
    <w:p w14:paraId="40447E87" w14:textId="77777777" w:rsidR="000A6C47" w:rsidRPr="00A843AF" w:rsidRDefault="000A6C47" w:rsidP="000A6C47">
      <w:pPr>
        <w:rPr>
          <w:sz w:val="20"/>
          <w:szCs w:val="20"/>
        </w:rPr>
      </w:pPr>
      <w:r w:rsidRPr="00A843AF">
        <w:rPr>
          <w:sz w:val="20"/>
          <w:szCs w:val="20"/>
        </w:rPr>
        <w:t xml:space="preserve">Andrea Reyes - </w:t>
      </w:r>
      <w:hyperlink r:id="rId46" w:history="1">
        <w:r w:rsidRPr="00A843AF">
          <w:rPr>
            <w:rStyle w:val="Hyperlink"/>
            <w:sz w:val="20"/>
            <w:szCs w:val="20"/>
          </w:rPr>
          <w:t>NYC Fairtrade Coalition</w:t>
        </w:r>
      </w:hyperlink>
    </w:p>
    <w:p w14:paraId="1EB6DB69" w14:textId="77777777" w:rsidR="000A6C47" w:rsidRPr="00A843AF" w:rsidRDefault="000A6C47" w:rsidP="000A6C47">
      <w:pPr>
        <w:rPr>
          <w:sz w:val="20"/>
          <w:szCs w:val="20"/>
        </w:rPr>
      </w:pPr>
      <w:r w:rsidRPr="00A843AF">
        <w:rPr>
          <w:sz w:val="20"/>
          <w:szCs w:val="20"/>
        </w:rPr>
        <w:t xml:space="preserve">Rachel Seruti - </w:t>
      </w:r>
      <w:hyperlink r:id="rId47" w:history="1">
        <w:proofErr w:type="spellStart"/>
        <w:r w:rsidRPr="00A843AF">
          <w:rPr>
            <w:rStyle w:val="Hyperlink"/>
            <w:sz w:val="20"/>
            <w:szCs w:val="20"/>
          </w:rPr>
          <w:t>Fabscrap</w:t>
        </w:r>
        <w:proofErr w:type="spellEnd"/>
      </w:hyperlink>
    </w:p>
    <w:p w14:paraId="680C00DE" w14:textId="77777777" w:rsidR="000A6C47" w:rsidRPr="00A843AF" w:rsidRDefault="000A6C47" w:rsidP="000A6C47">
      <w:pPr>
        <w:rPr>
          <w:sz w:val="20"/>
          <w:szCs w:val="20"/>
        </w:rPr>
      </w:pPr>
      <w:r w:rsidRPr="00A843AF">
        <w:rPr>
          <w:sz w:val="20"/>
          <w:szCs w:val="20"/>
        </w:rPr>
        <w:t xml:space="preserve">Serge Lazarev - </w:t>
      </w:r>
      <w:hyperlink r:id="rId48" w:history="1">
        <w:r w:rsidRPr="00A843AF">
          <w:rPr>
            <w:rStyle w:val="Hyperlink"/>
            <w:sz w:val="20"/>
            <w:szCs w:val="20"/>
          </w:rPr>
          <w:t>Green Tree Textiles Recycling</w:t>
        </w:r>
      </w:hyperlink>
    </w:p>
    <w:p w14:paraId="2F8A278E" w14:textId="77777777" w:rsidR="000A6C47" w:rsidRPr="00A843AF" w:rsidRDefault="000A6C47" w:rsidP="000A6C47">
      <w:pPr>
        <w:rPr>
          <w:sz w:val="20"/>
          <w:szCs w:val="20"/>
        </w:rPr>
      </w:pPr>
    </w:p>
    <w:p w14:paraId="621C436F" w14:textId="77777777" w:rsidR="000A6C47" w:rsidRPr="00A843AF" w:rsidRDefault="000A6C47" w:rsidP="000A6C47">
      <w:pPr>
        <w:rPr>
          <w:i/>
          <w:iCs/>
          <w:sz w:val="20"/>
          <w:szCs w:val="20"/>
        </w:rPr>
      </w:pPr>
      <w:r w:rsidRPr="00A843AF">
        <w:rPr>
          <w:i/>
          <w:iCs/>
          <w:sz w:val="20"/>
          <w:szCs w:val="20"/>
        </w:rPr>
        <w:t>Minnesota</w:t>
      </w:r>
    </w:p>
    <w:p w14:paraId="7153D2C9" w14:textId="77777777" w:rsidR="000A6C47" w:rsidRPr="00A843AF" w:rsidRDefault="000A6C47" w:rsidP="000A6C47">
      <w:pPr>
        <w:rPr>
          <w:sz w:val="20"/>
          <w:szCs w:val="20"/>
        </w:rPr>
      </w:pPr>
      <w:r w:rsidRPr="00A843AF">
        <w:rPr>
          <w:sz w:val="20"/>
          <w:szCs w:val="20"/>
        </w:rPr>
        <w:t xml:space="preserve">Emily Barker - Executive Director, </w:t>
      </w:r>
      <w:hyperlink r:id="rId49" w:history="1">
        <w:r w:rsidRPr="00A843AF">
          <w:rPr>
            <w:rStyle w:val="Hyperlink"/>
            <w:sz w:val="20"/>
            <w:szCs w:val="20"/>
          </w:rPr>
          <w:t>Reuse Minnesota</w:t>
        </w:r>
      </w:hyperlink>
    </w:p>
    <w:p w14:paraId="37CA6494" w14:textId="77777777" w:rsidR="000A6C47" w:rsidRPr="00A843AF" w:rsidRDefault="000A6C47" w:rsidP="000A6C47">
      <w:pPr>
        <w:rPr>
          <w:sz w:val="20"/>
          <w:szCs w:val="20"/>
        </w:rPr>
      </w:pPr>
      <w:r w:rsidRPr="00A843AF">
        <w:rPr>
          <w:sz w:val="20"/>
          <w:szCs w:val="20"/>
        </w:rPr>
        <w:t xml:space="preserve">Carolyn Wieland - Communications Assistant, </w:t>
      </w:r>
      <w:hyperlink r:id="rId50" w:history="1">
        <w:r w:rsidRPr="00A843AF">
          <w:rPr>
            <w:rStyle w:val="Hyperlink"/>
            <w:sz w:val="20"/>
            <w:szCs w:val="20"/>
          </w:rPr>
          <w:t>Reuse Minnesota</w:t>
        </w:r>
      </w:hyperlink>
    </w:p>
    <w:p w14:paraId="6A814978" w14:textId="77777777" w:rsidR="000A6C47" w:rsidRPr="00A843AF" w:rsidRDefault="000A6C47" w:rsidP="000A6C47">
      <w:pPr>
        <w:rPr>
          <w:sz w:val="20"/>
          <w:szCs w:val="20"/>
        </w:rPr>
      </w:pPr>
      <w:r w:rsidRPr="00A843AF">
        <w:rPr>
          <w:sz w:val="20"/>
          <w:szCs w:val="20"/>
        </w:rPr>
        <w:t xml:space="preserve">Alex Baldwin - </w:t>
      </w:r>
      <w:hyperlink r:id="rId51" w:history="1">
        <w:r w:rsidRPr="00A843AF">
          <w:rPr>
            <w:rStyle w:val="Hyperlink"/>
            <w:sz w:val="20"/>
            <w:szCs w:val="20"/>
          </w:rPr>
          <w:t>Better Futures</w:t>
        </w:r>
      </w:hyperlink>
      <w:r w:rsidRPr="00A843AF">
        <w:rPr>
          <w:sz w:val="20"/>
          <w:szCs w:val="20"/>
        </w:rPr>
        <w:t>, Minneapolis</w:t>
      </w:r>
    </w:p>
    <w:p w14:paraId="7CEC7A46" w14:textId="77777777" w:rsidR="000A6C47" w:rsidRPr="00A843AF" w:rsidRDefault="000A6C47" w:rsidP="000A6C47">
      <w:pPr>
        <w:rPr>
          <w:sz w:val="20"/>
          <w:szCs w:val="20"/>
        </w:rPr>
      </w:pPr>
      <w:r w:rsidRPr="00A843AF">
        <w:rPr>
          <w:sz w:val="20"/>
          <w:szCs w:val="20"/>
        </w:rPr>
        <w:t xml:space="preserve">Mark Hanson - </w:t>
      </w:r>
      <w:hyperlink r:id="rId52" w:history="1">
        <w:r w:rsidRPr="00A843AF">
          <w:rPr>
            <w:rStyle w:val="Hyperlink"/>
            <w:sz w:val="20"/>
            <w:szCs w:val="20"/>
          </w:rPr>
          <w:t>Better Futures</w:t>
        </w:r>
      </w:hyperlink>
      <w:r w:rsidRPr="00A843AF">
        <w:rPr>
          <w:sz w:val="20"/>
          <w:szCs w:val="20"/>
        </w:rPr>
        <w:t>, Minneapolis</w:t>
      </w:r>
    </w:p>
    <w:p w14:paraId="171BCF09" w14:textId="77777777" w:rsidR="000A6C47" w:rsidRPr="00A843AF" w:rsidRDefault="000A6C47" w:rsidP="000A6C47">
      <w:pPr>
        <w:rPr>
          <w:sz w:val="20"/>
          <w:szCs w:val="20"/>
        </w:rPr>
      </w:pPr>
      <w:r w:rsidRPr="00A843AF">
        <w:rPr>
          <w:sz w:val="20"/>
          <w:szCs w:val="20"/>
        </w:rPr>
        <w:t xml:space="preserve">Quinn Jenkins - </w:t>
      </w:r>
      <w:hyperlink r:id="rId53" w:history="1">
        <w:r w:rsidRPr="00A843AF">
          <w:rPr>
            <w:rStyle w:val="Hyperlink"/>
            <w:sz w:val="20"/>
            <w:szCs w:val="20"/>
          </w:rPr>
          <w:t>Better Futures</w:t>
        </w:r>
      </w:hyperlink>
      <w:r w:rsidRPr="00A843AF">
        <w:rPr>
          <w:sz w:val="20"/>
          <w:szCs w:val="20"/>
        </w:rPr>
        <w:t>, Minneapolis</w:t>
      </w:r>
    </w:p>
    <w:p w14:paraId="20E24CA3" w14:textId="77777777" w:rsidR="000A6C47" w:rsidRPr="00A843AF" w:rsidRDefault="000A6C47" w:rsidP="000A6C47">
      <w:pPr>
        <w:rPr>
          <w:sz w:val="20"/>
          <w:szCs w:val="20"/>
        </w:rPr>
      </w:pPr>
      <w:r w:rsidRPr="00A843AF">
        <w:rPr>
          <w:sz w:val="20"/>
          <w:szCs w:val="20"/>
        </w:rPr>
        <w:t xml:space="preserve">JP Liesenfeld - General Manager, </w:t>
      </w:r>
      <w:hyperlink r:id="rId54" w:history="1">
        <w:r w:rsidRPr="00A843AF">
          <w:rPr>
            <w:rStyle w:val="Hyperlink"/>
            <w:sz w:val="20"/>
            <w:szCs w:val="20"/>
          </w:rPr>
          <w:t>Furnish Office and Home</w:t>
        </w:r>
      </w:hyperlink>
      <w:r w:rsidRPr="00A843AF">
        <w:rPr>
          <w:sz w:val="20"/>
          <w:szCs w:val="20"/>
        </w:rPr>
        <w:t>, Minneapolis</w:t>
      </w:r>
    </w:p>
    <w:p w14:paraId="24A2BDD1" w14:textId="77777777" w:rsidR="000A6C47" w:rsidRPr="00A843AF" w:rsidRDefault="000A6C47" w:rsidP="000A6C47">
      <w:pPr>
        <w:rPr>
          <w:sz w:val="20"/>
          <w:szCs w:val="20"/>
        </w:rPr>
      </w:pPr>
      <w:r w:rsidRPr="00A843AF">
        <w:rPr>
          <w:sz w:val="20"/>
          <w:szCs w:val="20"/>
        </w:rPr>
        <w:t xml:space="preserve">Rita Cole - Waste Management Administrator, </w:t>
      </w:r>
      <w:hyperlink r:id="rId55" w:history="1">
        <w:r w:rsidRPr="00A843AF">
          <w:rPr>
            <w:rStyle w:val="Hyperlink"/>
            <w:sz w:val="20"/>
            <w:szCs w:val="20"/>
          </w:rPr>
          <w:t>Renovation Reuse</w:t>
        </w:r>
      </w:hyperlink>
      <w:r w:rsidRPr="00A843AF">
        <w:rPr>
          <w:sz w:val="20"/>
          <w:szCs w:val="20"/>
        </w:rPr>
        <w:t xml:space="preserve">, Dodge County </w:t>
      </w:r>
    </w:p>
    <w:p w14:paraId="1258C209" w14:textId="77777777" w:rsidR="000A6C47" w:rsidRPr="00A843AF" w:rsidRDefault="000A6C47" w:rsidP="000A6C47">
      <w:pPr>
        <w:rPr>
          <w:sz w:val="20"/>
          <w:szCs w:val="20"/>
        </w:rPr>
      </w:pPr>
    </w:p>
    <w:p w14:paraId="72189534" w14:textId="77777777" w:rsidR="000A6C47" w:rsidRPr="00A843AF" w:rsidRDefault="000A6C47" w:rsidP="000A6C47">
      <w:pPr>
        <w:rPr>
          <w:i/>
          <w:iCs/>
          <w:sz w:val="20"/>
          <w:szCs w:val="20"/>
        </w:rPr>
      </w:pPr>
      <w:r w:rsidRPr="00A843AF">
        <w:rPr>
          <w:i/>
          <w:iCs/>
          <w:sz w:val="20"/>
          <w:szCs w:val="20"/>
        </w:rPr>
        <w:t>Oregon</w:t>
      </w:r>
    </w:p>
    <w:p w14:paraId="3420E61A" w14:textId="2251A307" w:rsidR="000A6C47" w:rsidRPr="00A843AF" w:rsidRDefault="000A6C47" w:rsidP="000A6C47">
      <w:pPr>
        <w:rPr>
          <w:sz w:val="20"/>
          <w:szCs w:val="20"/>
        </w:rPr>
      </w:pPr>
      <w:r w:rsidRPr="00A843AF">
        <w:rPr>
          <w:sz w:val="20"/>
          <w:szCs w:val="20"/>
        </w:rPr>
        <w:t xml:space="preserve">Audrey Mechling - Communications Manager, </w:t>
      </w:r>
      <w:hyperlink r:id="rId56" w:history="1">
        <w:proofErr w:type="spellStart"/>
        <w:r w:rsidRPr="00A843AF">
          <w:rPr>
            <w:rStyle w:val="Hyperlink"/>
            <w:sz w:val="20"/>
            <w:szCs w:val="20"/>
          </w:rPr>
          <w:t>Re</w:t>
        </w:r>
        <w:r w:rsidR="00A72F3D">
          <w:rPr>
            <w:rStyle w:val="Hyperlink"/>
            <w:sz w:val="20"/>
            <w:szCs w:val="20"/>
          </w:rPr>
          <w:t>B</w:t>
        </w:r>
        <w:r w:rsidRPr="00A843AF">
          <w:rPr>
            <w:rStyle w:val="Hyperlink"/>
            <w:sz w:val="20"/>
            <w:szCs w:val="20"/>
          </w:rPr>
          <w:t>uilding</w:t>
        </w:r>
        <w:proofErr w:type="spellEnd"/>
        <w:r w:rsidRPr="00A843AF">
          <w:rPr>
            <w:rStyle w:val="Hyperlink"/>
            <w:sz w:val="20"/>
            <w:szCs w:val="20"/>
          </w:rPr>
          <w:t xml:space="preserve"> </w:t>
        </w:r>
        <w:r w:rsidR="001F331B">
          <w:rPr>
            <w:rStyle w:val="Hyperlink"/>
            <w:sz w:val="20"/>
            <w:szCs w:val="20"/>
          </w:rPr>
          <w:t xml:space="preserve">Center </w:t>
        </w:r>
      </w:hyperlink>
      <w:r w:rsidRPr="00A843AF">
        <w:rPr>
          <w:sz w:val="20"/>
          <w:szCs w:val="20"/>
        </w:rPr>
        <w:t>, Portland</w:t>
      </w:r>
    </w:p>
    <w:p w14:paraId="6D2830CF" w14:textId="77777777" w:rsidR="000A6C47" w:rsidRPr="00A843AF" w:rsidRDefault="000A6C47" w:rsidP="000A6C47">
      <w:pPr>
        <w:rPr>
          <w:sz w:val="20"/>
          <w:szCs w:val="20"/>
        </w:rPr>
      </w:pPr>
      <w:r w:rsidRPr="00A843AF">
        <w:rPr>
          <w:sz w:val="20"/>
          <w:szCs w:val="20"/>
        </w:rPr>
        <w:t xml:space="preserve">Terry MacDonald - Emeritus Director, </w:t>
      </w:r>
      <w:hyperlink r:id="rId57" w:history="1">
        <w:r w:rsidRPr="00A843AF">
          <w:rPr>
            <w:rStyle w:val="Hyperlink"/>
            <w:sz w:val="20"/>
            <w:szCs w:val="20"/>
          </w:rPr>
          <w:t>St Vincent De Paul</w:t>
        </w:r>
      </w:hyperlink>
      <w:r w:rsidRPr="00A843AF">
        <w:rPr>
          <w:sz w:val="20"/>
          <w:szCs w:val="20"/>
        </w:rPr>
        <w:t>, Lane County, Eugene</w:t>
      </w:r>
    </w:p>
    <w:p w14:paraId="39E56C56" w14:textId="77777777" w:rsidR="000A6C47" w:rsidRPr="00A843AF" w:rsidRDefault="000A6C47" w:rsidP="000A6C47">
      <w:pPr>
        <w:rPr>
          <w:sz w:val="20"/>
          <w:szCs w:val="20"/>
        </w:rPr>
      </w:pPr>
      <w:r w:rsidRPr="00A843AF">
        <w:rPr>
          <w:sz w:val="20"/>
          <w:szCs w:val="20"/>
        </w:rPr>
        <w:t xml:space="preserve">Bathany Cartledge - Executive Director, </w:t>
      </w:r>
      <w:hyperlink r:id="rId58" w:history="1">
        <w:r w:rsidRPr="00A843AF">
          <w:rPr>
            <w:rStyle w:val="Hyperlink"/>
            <w:sz w:val="20"/>
            <w:szCs w:val="20"/>
          </w:rPr>
          <w:t>St Vincent De Paul,</w:t>
        </w:r>
      </w:hyperlink>
      <w:r w:rsidRPr="00A843AF">
        <w:rPr>
          <w:sz w:val="20"/>
          <w:szCs w:val="20"/>
        </w:rPr>
        <w:t xml:space="preserve"> Lane County, Eugene</w:t>
      </w:r>
    </w:p>
    <w:p w14:paraId="3179F1E4" w14:textId="77777777" w:rsidR="000A6C47" w:rsidRPr="00A843AF" w:rsidRDefault="000A6C47" w:rsidP="000A6C47">
      <w:pPr>
        <w:rPr>
          <w:sz w:val="20"/>
          <w:szCs w:val="20"/>
        </w:rPr>
      </w:pPr>
    </w:p>
    <w:p w14:paraId="2E4178B8" w14:textId="77777777" w:rsidR="000A6C47" w:rsidRPr="00A843AF" w:rsidRDefault="000A6C47" w:rsidP="000A6C47">
      <w:pPr>
        <w:rPr>
          <w:i/>
          <w:iCs/>
          <w:sz w:val="20"/>
          <w:szCs w:val="20"/>
        </w:rPr>
      </w:pPr>
      <w:r w:rsidRPr="00A843AF">
        <w:rPr>
          <w:i/>
          <w:iCs/>
          <w:sz w:val="20"/>
          <w:szCs w:val="20"/>
        </w:rPr>
        <w:t>Bay Area</w:t>
      </w:r>
    </w:p>
    <w:p w14:paraId="20C0E9DC" w14:textId="77777777" w:rsidR="000A6C47" w:rsidRPr="00A843AF" w:rsidRDefault="000A6C47" w:rsidP="000A6C47">
      <w:pPr>
        <w:rPr>
          <w:sz w:val="20"/>
          <w:szCs w:val="20"/>
        </w:rPr>
      </w:pPr>
      <w:proofErr w:type="spellStart"/>
      <w:r w:rsidRPr="00A843AF">
        <w:rPr>
          <w:sz w:val="20"/>
          <w:szCs w:val="20"/>
        </w:rPr>
        <w:t>Timonie</w:t>
      </w:r>
      <w:proofErr w:type="spellEnd"/>
      <w:r w:rsidRPr="00A843AF">
        <w:rPr>
          <w:sz w:val="20"/>
          <w:szCs w:val="20"/>
        </w:rPr>
        <w:t xml:space="preserve"> Hood - Zero Waste &amp; Green Building Coordinator, U.S. EPA Region 9</w:t>
      </w:r>
    </w:p>
    <w:p w14:paraId="23D86D8C" w14:textId="77777777" w:rsidR="000A6C47" w:rsidRPr="00A843AF" w:rsidRDefault="000A6C47" w:rsidP="000A6C47">
      <w:pPr>
        <w:rPr>
          <w:sz w:val="20"/>
          <w:szCs w:val="20"/>
        </w:rPr>
      </w:pPr>
      <w:r w:rsidRPr="00A843AF">
        <w:rPr>
          <w:sz w:val="20"/>
          <w:szCs w:val="20"/>
        </w:rPr>
        <w:t xml:space="preserve">Max Wechsler - Vice President of Sales, </w:t>
      </w:r>
      <w:hyperlink r:id="rId59" w:history="1">
        <w:r w:rsidRPr="00A843AF">
          <w:rPr>
            <w:rStyle w:val="Hyperlink"/>
            <w:sz w:val="20"/>
            <w:szCs w:val="20"/>
          </w:rPr>
          <w:t>Pacific Reclaimed Lumber &amp; Supply</w:t>
        </w:r>
      </w:hyperlink>
    </w:p>
    <w:p w14:paraId="40EF586B" w14:textId="77777777" w:rsidR="000A6C47" w:rsidRPr="00A843AF" w:rsidRDefault="000A6C47" w:rsidP="000A6C47">
      <w:pPr>
        <w:rPr>
          <w:sz w:val="20"/>
          <w:szCs w:val="20"/>
        </w:rPr>
      </w:pPr>
      <w:r w:rsidRPr="00A843AF">
        <w:rPr>
          <w:sz w:val="20"/>
          <w:szCs w:val="20"/>
        </w:rPr>
        <w:t xml:space="preserve">Dan Knapp - General Manager, </w:t>
      </w:r>
      <w:hyperlink r:id="rId60" w:history="1">
        <w:r w:rsidRPr="00A843AF">
          <w:rPr>
            <w:rStyle w:val="Hyperlink"/>
            <w:sz w:val="20"/>
            <w:szCs w:val="20"/>
          </w:rPr>
          <w:t>Urban Ore Inc</w:t>
        </w:r>
      </w:hyperlink>
      <w:r w:rsidRPr="00A843AF">
        <w:rPr>
          <w:sz w:val="20"/>
          <w:szCs w:val="20"/>
        </w:rPr>
        <w:t>, Berkeley</w:t>
      </w:r>
    </w:p>
    <w:p w14:paraId="391FE26E" w14:textId="77777777" w:rsidR="000A6C47" w:rsidRPr="00A843AF" w:rsidRDefault="000A6C47" w:rsidP="000A6C47">
      <w:pPr>
        <w:rPr>
          <w:sz w:val="20"/>
          <w:szCs w:val="20"/>
        </w:rPr>
      </w:pPr>
      <w:r w:rsidRPr="00A843AF">
        <w:rPr>
          <w:sz w:val="20"/>
          <w:szCs w:val="20"/>
        </w:rPr>
        <w:t xml:space="preserve">Mary Lou Van Deventer - Special Projects Manager, </w:t>
      </w:r>
      <w:hyperlink r:id="rId61" w:history="1">
        <w:r w:rsidRPr="00A843AF">
          <w:rPr>
            <w:rStyle w:val="Hyperlink"/>
            <w:sz w:val="20"/>
            <w:szCs w:val="20"/>
          </w:rPr>
          <w:t>Urban Ore Inc</w:t>
        </w:r>
      </w:hyperlink>
      <w:r w:rsidRPr="00A843AF">
        <w:rPr>
          <w:sz w:val="20"/>
          <w:szCs w:val="20"/>
        </w:rPr>
        <w:t>, Berkeley</w:t>
      </w:r>
    </w:p>
    <w:p w14:paraId="173E5C79" w14:textId="77777777" w:rsidR="000A6C47" w:rsidRPr="00A843AF" w:rsidRDefault="000A6C47" w:rsidP="000A6C47">
      <w:pPr>
        <w:rPr>
          <w:sz w:val="20"/>
          <w:szCs w:val="20"/>
        </w:rPr>
      </w:pPr>
      <w:r w:rsidRPr="00A843AF">
        <w:rPr>
          <w:sz w:val="20"/>
          <w:szCs w:val="20"/>
        </w:rPr>
        <w:t xml:space="preserve">Phoebe Schenker </w:t>
      </w:r>
      <w:proofErr w:type="gramStart"/>
      <w:r w:rsidRPr="00A843AF">
        <w:rPr>
          <w:sz w:val="20"/>
          <w:szCs w:val="20"/>
        </w:rPr>
        <w:t>-  Executive</w:t>
      </w:r>
      <w:proofErr w:type="gramEnd"/>
      <w:r w:rsidRPr="00A843AF">
        <w:rPr>
          <w:sz w:val="20"/>
          <w:szCs w:val="20"/>
        </w:rPr>
        <w:t xml:space="preserve"> Director, </w:t>
      </w:r>
      <w:hyperlink r:id="rId62" w:history="1">
        <w:r w:rsidRPr="00A843AF">
          <w:rPr>
            <w:rStyle w:val="Hyperlink"/>
            <w:sz w:val="20"/>
            <w:szCs w:val="20"/>
          </w:rPr>
          <w:t>Reuse Alliance</w:t>
        </w:r>
      </w:hyperlink>
    </w:p>
    <w:p w14:paraId="4E6E3E83" w14:textId="77777777" w:rsidR="000A6C47" w:rsidRPr="00A843AF" w:rsidRDefault="000A6C47" w:rsidP="000A6C47">
      <w:pPr>
        <w:rPr>
          <w:sz w:val="20"/>
          <w:szCs w:val="20"/>
        </w:rPr>
      </w:pPr>
    </w:p>
    <w:p w14:paraId="7660F609" w14:textId="77777777" w:rsidR="000A6C47" w:rsidRPr="00A843AF" w:rsidRDefault="000A6C47" w:rsidP="000A6C47">
      <w:pPr>
        <w:rPr>
          <w:i/>
          <w:iCs/>
          <w:sz w:val="20"/>
          <w:szCs w:val="20"/>
        </w:rPr>
      </w:pPr>
      <w:r w:rsidRPr="00A843AF">
        <w:rPr>
          <w:i/>
          <w:iCs/>
          <w:sz w:val="20"/>
          <w:szCs w:val="20"/>
        </w:rPr>
        <w:t>Austin</w:t>
      </w:r>
    </w:p>
    <w:p w14:paraId="00CBBE4B" w14:textId="77777777" w:rsidR="000A6C47" w:rsidRPr="00A843AF" w:rsidRDefault="000A6C47" w:rsidP="000A6C47">
      <w:pPr>
        <w:rPr>
          <w:sz w:val="20"/>
          <w:szCs w:val="20"/>
        </w:rPr>
      </w:pPr>
      <w:r w:rsidRPr="00A843AF">
        <w:rPr>
          <w:sz w:val="20"/>
          <w:szCs w:val="20"/>
        </w:rPr>
        <w:t xml:space="preserve">Greg Anderson - Director of Community affairs, </w:t>
      </w:r>
      <w:hyperlink r:id="rId63" w:history="1">
        <w:r w:rsidRPr="00A843AF">
          <w:rPr>
            <w:rStyle w:val="Hyperlink"/>
            <w:sz w:val="20"/>
            <w:szCs w:val="20"/>
          </w:rPr>
          <w:t>Habitat for Humanity</w:t>
        </w:r>
      </w:hyperlink>
      <w:r w:rsidRPr="00A843AF">
        <w:rPr>
          <w:sz w:val="20"/>
          <w:szCs w:val="20"/>
        </w:rPr>
        <w:t>, Austin</w:t>
      </w:r>
    </w:p>
    <w:p w14:paraId="23500303" w14:textId="77777777" w:rsidR="000A6C47" w:rsidRPr="00A843AF" w:rsidRDefault="000A6C47" w:rsidP="000A6C47">
      <w:pPr>
        <w:rPr>
          <w:sz w:val="20"/>
          <w:szCs w:val="20"/>
        </w:rPr>
      </w:pPr>
      <w:r w:rsidRPr="00A843AF">
        <w:rPr>
          <w:sz w:val="20"/>
          <w:szCs w:val="20"/>
        </w:rPr>
        <w:t xml:space="preserve">Megan Kaplon - Circular Economy Programme Coordinator, </w:t>
      </w:r>
      <w:hyperlink r:id="rId64" w:history="1">
        <w:r w:rsidRPr="00A843AF">
          <w:rPr>
            <w:rStyle w:val="Hyperlink"/>
            <w:sz w:val="20"/>
            <w:szCs w:val="20"/>
          </w:rPr>
          <w:t>Austin Resource Recovery</w:t>
        </w:r>
      </w:hyperlink>
      <w:r w:rsidRPr="00A843AF">
        <w:rPr>
          <w:sz w:val="20"/>
          <w:szCs w:val="20"/>
        </w:rPr>
        <w:t>, City of Austin</w:t>
      </w:r>
    </w:p>
    <w:p w14:paraId="4F9053AC" w14:textId="77777777" w:rsidR="000A6C47" w:rsidRPr="00A843AF" w:rsidRDefault="000A6C47" w:rsidP="000A6C47">
      <w:pPr>
        <w:rPr>
          <w:sz w:val="20"/>
          <w:szCs w:val="20"/>
        </w:rPr>
      </w:pPr>
      <w:r w:rsidRPr="00A843AF">
        <w:rPr>
          <w:sz w:val="20"/>
          <w:szCs w:val="20"/>
        </w:rPr>
        <w:t xml:space="preserve">James Donohue - </w:t>
      </w:r>
      <w:hyperlink r:id="rId65" w:history="1">
        <w:r w:rsidRPr="00A843AF">
          <w:rPr>
            <w:rStyle w:val="Hyperlink"/>
            <w:sz w:val="20"/>
            <w:szCs w:val="20"/>
          </w:rPr>
          <w:t>Goodwill Central Texas</w:t>
        </w:r>
      </w:hyperlink>
      <w:r w:rsidRPr="00A843AF">
        <w:rPr>
          <w:sz w:val="20"/>
          <w:szCs w:val="20"/>
        </w:rPr>
        <w:t>, Austin</w:t>
      </w:r>
    </w:p>
    <w:p w14:paraId="6EE6BAB2" w14:textId="77777777" w:rsidR="000A6C47" w:rsidRPr="00A843AF" w:rsidRDefault="000A6C47" w:rsidP="000A6C47">
      <w:pPr>
        <w:rPr>
          <w:sz w:val="20"/>
          <w:szCs w:val="20"/>
        </w:rPr>
      </w:pPr>
      <w:r w:rsidRPr="00A843AF">
        <w:rPr>
          <w:sz w:val="20"/>
          <w:szCs w:val="20"/>
        </w:rPr>
        <w:t xml:space="preserve">Madelyn Morgan - Circular Economy Programme Manager, </w:t>
      </w:r>
      <w:hyperlink r:id="rId66" w:history="1">
        <w:r w:rsidRPr="00A843AF">
          <w:rPr>
            <w:rStyle w:val="Hyperlink"/>
            <w:sz w:val="20"/>
            <w:szCs w:val="20"/>
          </w:rPr>
          <w:t>Austin Resource Recovery</w:t>
        </w:r>
      </w:hyperlink>
      <w:r w:rsidRPr="00A843AF">
        <w:rPr>
          <w:sz w:val="20"/>
          <w:szCs w:val="20"/>
        </w:rPr>
        <w:t>, City of Austin</w:t>
      </w:r>
    </w:p>
    <w:p w14:paraId="249532A8" w14:textId="51E49F7B" w:rsidR="000A6C47" w:rsidRPr="00A843AF" w:rsidRDefault="000A6C47" w:rsidP="000A6C47">
      <w:pPr>
        <w:rPr>
          <w:sz w:val="20"/>
          <w:szCs w:val="20"/>
        </w:rPr>
      </w:pPr>
      <w:r w:rsidRPr="00A843AF">
        <w:rPr>
          <w:sz w:val="20"/>
          <w:szCs w:val="20"/>
        </w:rPr>
        <w:t xml:space="preserve">Andy Dawson - Assistant Division Manager, Recycling &amp; reuse drop off </w:t>
      </w:r>
      <w:proofErr w:type="spellStart"/>
      <w:r w:rsidRPr="00A843AF">
        <w:rPr>
          <w:sz w:val="20"/>
          <w:szCs w:val="20"/>
        </w:rPr>
        <w:t>cente</w:t>
      </w:r>
      <w:r w:rsidR="001F331B">
        <w:rPr>
          <w:sz w:val="20"/>
          <w:szCs w:val="20"/>
        </w:rPr>
        <w:t>r</w:t>
      </w:r>
      <w:proofErr w:type="spellEnd"/>
      <w:r w:rsidRPr="00A843AF">
        <w:rPr>
          <w:sz w:val="20"/>
          <w:szCs w:val="20"/>
        </w:rPr>
        <w:t>, City of Austin</w:t>
      </w:r>
    </w:p>
    <w:p w14:paraId="0AC51167" w14:textId="77777777" w:rsidR="000A6C47" w:rsidRPr="00A843AF" w:rsidRDefault="000A6C47" w:rsidP="000A6C47">
      <w:pPr>
        <w:rPr>
          <w:sz w:val="20"/>
          <w:szCs w:val="20"/>
        </w:rPr>
      </w:pPr>
    </w:p>
    <w:p w14:paraId="45396300" w14:textId="77777777" w:rsidR="000A6C47" w:rsidRPr="00A843AF" w:rsidRDefault="000A6C47" w:rsidP="000A6C47">
      <w:pPr>
        <w:rPr>
          <w:i/>
          <w:iCs/>
          <w:sz w:val="20"/>
          <w:szCs w:val="20"/>
        </w:rPr>
      </w:pPr>
      <w:r w:rsidRPr="00A843AF">
        <w:rPr>
          <w:i/>
          <w:iCs/>
          <w:sz w:val="20"/>
          <w:szCs w:val="20"/>
        </w:rPr>
        <w:t>Other</w:t>
      </w:r>
    </w:p>
    <w:p w14:paraId="4597D4E3" w14:textId="77777777" w:rsidR="000A6C47" w:rsidRPr="00A843AF" w:rsidRDefault="000A6C47" w:rsidP="000A6C47">
      <w:pPr>
        <w:rPr>
          <w:sz w:val="20"/>
          <w:szCs w:val="20"/>
        </w:rPr>
      </w:pPr>
      <w:r w:rsidRPr="00A843AF">
        <w:rPr>
          <w:sz w:val="20"/>
          <w:szCs w:val="20"/>
        </w:rPr>
        <w:t xml:space="preserve">Neil Seldman – Cofounder </w:t>
      </w:r>
      <w:hyperlink r:id="rId67" w:history="1">
        <w:r w:rsidRPr="00A843AF">
          <w:rPr>
            <w:rStyle w:val="Hyperlink"/>
            <w:sz w:val="20"/>
            <w:szCs w:val="20"/>
          </w:rPr>
          <w:t>Zero Waste International Alliance</w:t>
        </w:r>
      </w:hyperlink>
      <w:r w:rsidRPr="00A843AF">
        <w:rPr>
          <w:sz w:val="20"/>
          <w:szCs w:val="20"/>
        </w:rPr>
        <w:t xml:space="preserve">, Director </w:t>
      </w:r>
      <w:hyperlink r:id="rId68" w:history="1">
        <w:r w:rsidRPr="00A843AF">
          <w:rPr>
            <w:rStyle w:val="Hyperlink"/>
            <w:sz w:val="20"/>
            <w:szCs w:val="20"/>
          </w:rPr>
          <w:t>Cornucopia Recycling Project,</w:t>
        </w:r>
      </w:hyperlink>
      <w:r w:rsidRPr="00A843AF">
        <w:rPr>
          <w:sz w:val="20"/>
          <w:szCs w:val="20"/>
        </w:rPr>
        <w:t xml:space="preserve"> Board Member </w:t>
      </w:r>
      <w:hyperlink r:id="rId69" w:history="1">
        <w:r w:rsidRPr="00A843AF">
          <w:rPr>
            <w:rStyle w:val="Hyperlink"/>
            <w:sz w:val="20"/>
            <w:szCs w:val="20"/>
          </w:rPr>
          <w:t>Institute for Local Self-Reliance,</w:t>
        </w:r>
      </w:hyperlink>
      <w:r w:rsidRPr="00A843AF">
        <w:rPr>
          <w:sz w:val="20"/>
          <w:szCs w:val="20"/>
        </w:rPr>
        <w:t xml:space="preserve"> Cofounder </w:t>
      </w:r>
      <w:hyperlink r:id="rId70" w:history="1">
        <w:r w:rsidRPr="00A843AF">
          <w:rPr>
            <w:rStyle w:val="Hyperlink"/>
            <w:sz w:val="20"/>
            <w:szCs w:val="20"/>
          </w:rPr>
          <w:t>Zero Waste USA</w:t>
        </w:r>
      </w:hyperlink>
    </w:p>
    <w:p w14:paraId="7AE2537E" w14:textId="77777777" w:rsidR="000A6C47" w:rsidRDefault="000A6C47"/>
    <w:p w14:paraId="4CE4AA3B" w14:textId="77777777" w:rsidR="004116F9" w:rsidRDefault="004116F9"/>
    <w:p w14:paraId="09D4B3BD" w14:textId="73A9FFC6" w:rsidR="002C3B4C" w:rsidRDefault="002C3B4C" w:rsidP="00456FEB"/>
    <w:sectPr w:rsidR="002C3B4C" w:rsidSect="00EE7330">
      <w:headerReference w:type="even" r:id="rId71"/>
      <w:footerReference w:type="default" r:id="rId72"/>
      <w:headerReference w:type="first" r:id="rId73"/>
      <w:pgSz w:w="11906" w:h="16838"/>
      <w:pgMar w:top="852" w:right="1440" w:bottom="68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E8084" w14:textId="77777777" w:rsidR="000D4917" w:rsidRDefault="000D4917" w:rsidP="00BC5CD3">
      <w:r>
        <w:separator/>
      </w:r>
    </w:p>
  </w:endnote>
  <w:endnote w:type="continuationSeparator" w:id="0">
    <w:p w14:paraId="58C886FA" w14:textId="77777777" w:rsidR="000D4917" w:rsidRDefault="000D4917" w:rsidP="00BC5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Body)">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BE273" w14:textId="3A4162E8" w:rsidR="00E63EC2" w:rsidRDefault="00E63EC2">
    <w:pPr>
      <w:pStyle w:val="Footer"/>
    </w:pPr>
    <w:r>
      <w:rPr>
        <w:noProof/>
        <w:color w:val="808080" w:themeColor="background1" w:themeShade="80"/>
        <w:lang w:eastAsia="zh-CN"/>
      </w:rPr>
      <mc:AlternateContent>
        <mc:Choice Requires="wpg">
          <w:drawing>
            <wp:anchor distT="0" distB="0" distL="0" distR="0" simplePos="0" relativeHeight="251660288" behindDoc="0" locked="0" layoutInCell="1" allowOverlap="1" wp14:anchorId="797C1E44" wp14:editId="3BE33851">
              <wp:simplePos x="0" y="0"/>
              <wp:positionH relativeFrom="margin">
                <wp:posOffset>0</wp:posOffset>
              </wp:positionH>
              <wp:positionV relativeFrom="bottomMargin">
                <wp:posOffset>-441989</wp:posOffset>
              </wp:positionV>
              <wp:extent cx="5925185" cy="592666"/>
              <wp:effectExtent l="0" t="0" r="5715" b="4445"/>
              <wp:wrapSquare wrapText="bothSides"/>
              <wp:docPr id="37" name="Group 12"/>
              <wp:cNvGraphicFramePr/>
              <a:graphic xmlns:a="http://schemas.openxmlformats.org/drawingml/2006/main">
                <a:graphicData uri="http://schemas.microsoft.com/office/word/2010/wordprocessingGroup">
                  <wpg:wgp>
                    <wpg:cNvGrpSpPr/>
                    <wpg:grpSpPr>
                      <a:xfrm>
                        <a:off x="0" y="0"/>
                        <a:ext cx="5925185" cy="592666"/>
                        <a:chOff x="0" y="-156222"/>
                        <a:chExt cx="5944280" cy="549676"/>
                      </a:xfrm>
                    </wpg:grpSpPr>
                    <wps:wsp>
                      <wps:cNvPr id="38" name="Rectangle 38"/>
                      <wps:cNvSpPr/>
                      <wps:spPr>
                        <a:xfrm>
                          <a:off x="680" y="-156222"/>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146099"/>
                          <a:ext cx="5522149" cy="24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DFF6D5F" w14:textId="2F3DA4CB" w:rsidR="00E63EC2" w:rsidRDefault="00E63EC2">
                                <w:pPr>
                                  <w:jc w:val="right"/>
                                  <w:rPr>
                                    <w:color w:val="7F7F7F" w:themeColor="text1" w:themeTint="80"/>
                                  </w:rPr>
                                </w:pPr>
                                <w:r>
                                  <w:rPr>
                                    <w:color w:val="7F7F7F" w:themeColor="text1" w:themeTint="80"/>
                                  </w:rPr>
                                  <w:t>Large</w:t>
                                </w:r>
                                <w:r w:rsidR="00A507E2">
                                  <w:rPr>
                                    <w:color w:val="7F7F7F" w:themeColor="text1" w:themeTint="80"/>
                                  </w:rPr>
                                  <w:t>-</w:t>
                                </w:r>
                                <w:r>
                                  <w:rPr>
                                    <w:color w:val="7F7F7F" w:themeColor="text1" w:themeTint="80"/>
                                  </w:rPr>
                                  <w:t>scale reuse examples benefiting communities</w:t>
                                </w:r>
                              </w:p>
                            </w:sdtContent>
                          </w:sdt>
                          <w:p w14:paraId="2F6D6586" w14:textId="77777777" w:rsidR="00E63EC2" w:rsidRDefault="00E63EC2">
                            <w:pPr>
                              <w:jc w:val="right"/>
                              <w:rPr>
                                <w:color w:val="7F7F7F" w:themeColor="text1" w:themeTint="80"/>
                              </w:rPr>
                            </w:pPr>
                          </w:p>
                          <w:p w14:paraId="1B1399C6" w14:textId="77777777" w:rsidR="00E63EC2" w:rsidRDefault="00E63EC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7C1E44" id="Group 12" o:spid="_x0000_s1027" style="position:absolute;margin-left:0;margin-top:-34.8pt;width:466.55pt;height:46.65pt;z-index:251660288;mso-wrap-distance-left:0;mso-wrap-distance-right:0;mso-position-horizontal-relative:margin;mso-position-vertical-relative:bottom-margin-area;mso-width-relative:margin;mso-height-relative:margin" coordorigin=",-1562" coordsize="59442,54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">
              <v:rect id="Rectangle 38" o:spid="_x0000_s1028" style="position:absolute;left:6;top:-1562;width:59436;height:1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&#13;&#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1460;width:55221;height:247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&#13;&#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DFF6D5F" w14:textId="2F3DA4CB" w:rsidR="00E63EC2" w:rsidRDefault="00E63EC2">
                          <w:pPr>
                            <w:jc w:val="right"/>
                            <w:rPr>
                              <w:color w:val="7F7F7F" w:themeColor="text1" w:themeTint="80"/>
                            </w:rPr>
                          </w:pPr>
                          <w:r>
                            <w:rPr>
                              <w:color w:val="7F7F7F" w:themeColor="text1" w:themeTint="80"/>
                            </w:rPr>
                            <w:t>Large</w:t>
                          </w:r>
                          <w:r w:rsidR="00A507E2">
                            <w:rPr>
                              <w:color w:val="7F7F7F" w:themeColor="text1" w:themeTint="80"/>
                            </w:rPr>
                            <w:t>-</w:t>
                          </w:r>
                          <w:r>
                            <w:rPr>
                              <w:color w:val="7F7F7F" w:themeColor="text1" w:themeTint="80"/>
                            </w:rPr>
                            <w:t>scale reuse examples benefiting communities</w:t>
                          </w:r>
                        </w:p>
                      </w:sdtContent>
                    </w:sdt>
                    <w:p w14:paraId="2F6D6586" w14:textId="77777777" w:rsidR="00E63EC2" w:rsidRDefault="00E63EC2">
                      <w:pPr>
                        <w:jc w:val="right"/>
                        <w:rPr>
                          <w:color w:val="7F7F7F" w:themeColor="text1" w:themeTint="80"/>
                        </w:rPr>
                      </w:pPr>
                    </w:p>
                    <w:p w14:paraId="1B1399C6" w14:textId="77777777" w:rsidR="00E63EC2" w:rsidRDefault="00E63EC2">
                      <w:pPr>
                        <w:jc w:val="right"/>
                        <w:rPr>
                          <w:color w:val="808080" w:themeColor="background1" w:themeShade="80"/>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59264" behindDoc="0" locked="0" layoutInCell="1" allowOverlap="1" wp14:anchorId="4B07CC02" wp14:editId="68D9B565">
              <wp:simplePos x="0" y="0"/>
              <wp:positionH relativeFrom="rightMargin">
                <wp:align>left</wp:align>
              </wp:positionH>
              <mc:AlternateContent>
                <mc:Choice Requires="wp14">
                  <wp:positionV relativeFrom="bottomMargin">
                    <wp14:pctPosVOffset>20000</wp14:pctPosVOffset>
                  </wp:positionV>
                </mc:Choice>
                <mc:Fallback>
                  <wp:positionV relativeFrom="page">
                    <wp:posOffset>10345420</wp:posOffset>
                  </wp:positionV>
                </mc:Fallback>
              </mc:AlternateContent>
              <wp:extent cx="457200" cy="320040"/>
              <wp:effectExtent l="0" t="0" r="0" b="0"/>
              <wp:wrapSquare wrapText="bothSides"/>
              <wp:docPr id="40" name="Rectangle 14"/>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D8C07" w14:textId="77777777" w:rsidR="00E63EC2" w:rsidRDefault="00E63EC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7CC02" id="Rectangle 14"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" fillcolor="#4ea72e [3209]" stroked="f" strokeweight="3pt">
              <v:textbox>
                <w:txbxContent>
                  <w:p w14:paraId="27AD8C07" w14:textId="77777777" w:rsidR="00E63EC2" w:rsidRDefault="00E63EC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B86F7" w14:textId="77777777" w:rsidR="000D4917" w:rsidRDefault="000D4917" w:rsidP="00BC5CD3">
      <w:r>
        <w:separator/>
      </w:r>
    </w:p>
  </w:footnote>
  <w:footnote w:type="continuationSeparator" w:id="0">
    <w:p w14:paraId="3A56DDAF" w14:textId="77777777" w:rsidR="000D4917" w:rsidRDefault="000D4917" w:rsidP="00BC5CD3">
      <w:r>
        <w:continuationSeparator/>
      </w:r>
    </w:p>
  </w:footnote>
  <w:footnote w:id="1">
    <w:p w14:paraId="669F159A" w14:textId="423EB1B8" w:rsidR="00755845" w:rsidRPr="00692DD9" w:rsidRDefault="00755845" w:rsidP="00EF4C53">
      <w:pPr>
        <w:rPr>
          <w:sz w:val="16"/>
          <w:szCs w:val="16"/>
        </w:rPr>
      </w:pPr>
      <w:r w:rsidRPr="00755845">
        <w:rPr>
          <w:rStyle w:val="FootnoteReference"/>
          <w:sz w:val="18"/>
          <w:szCs w:val="18"/>
        </w:rPr>
        <w:footnoteRef/>
      </w:r>
      <w:r w:rsidRPr="00755845">
        <w:rPr>
          <w:sz w:val="18"/>
          <w:szCs w:val="18"/>
        </w:rPr>
        <w:t xml:space="preserve"> </w:t>
      </w:r>
      <w:r w:rsidRPr="00692DD9">
        <w:rPr>
          <w:rStyle w:val="Strong"/>
          <w:b w:val="0"/>
          <w:bCs w:val="0"/>
          <w:i/>
          <w:iCs/>
          <w:color w:val="000000"/>
          <w:sz w:val="16"/>
          <w:szCs w:val="16"/>
        </w:rPr>
        <w:t xml:space="preserve">The Carbon Footprint of Scotland’s Waste, </w:t>
      </w:r>
      <w:r w:rsidRPr="00692DD9">
        <w:rPr>
          <w:rStyle w:val="Strong"/>
          <w:b w:val="0"/>
          <w:bCs w:val="0"/>
          <w:color w:val="000000"/>
          <w:sz w:val="16"/>
          <w:szCs w:val="16"/>
        </w:rPr>
        <w:t>Zero Waste Scotland (2021).</w:t>
      </w:r>
      <w:r w:rsidRPr="00692DD9">
        <w:rPr>
          <w:rStyle w:val="apple-converted-space"/>
          <w:color w:val="000000"/>
          <w:sz w:val="16"/>
          <w:szCs w:val="16"/>
        </w:rPr>
        <w:t> </w:t>
      </w:r>
    </w:p>
  </w:footnote>
  <w:footnote w:id="2">
    <w:p w14:paraId="226B41B7" w14:textId="6341E062" w:rsidR="00692DD9" w:rsidRDefault="00692DD9" w:rsidP="00692DD9">
      <w:r w:rsidRPr="00692DD9">
        <w:rPr>
          <w:rStyle w:val="FootnoteReference"/>
          <w:sz w:val="16"/>
          <w:szCs w:val="16"/>
        </w:rPr>
        <w:footnoteRef/>
      </w:r>
      <w:r w:rsidRPr="00692DD9">
        <w:rPr>
          <w:sz w:val="16"/>
          <w:szCs w:val="16"/>
        </w:rPr>
        <w:t xml:space="preserve"> A map to growth – Social Enterprise Circular Economy activity across Scotland, Social Investment Scotland (2020) (unpublished)</w:t>
      </w:r>
    </w:p>
  </w:footnote>
  <w:footnote w:id="3">
    <w:p w14:paraId="457D660E" w14:textId="47CDB5E1" w:rsidR="00EF4C53" w:rsidRDefault="00EF4C53">
      <w:pPr>
        <w:pStyle w:val="FootnoteText"/>
      </w:pPr>
      <w:r>
        <w:rPr>
          <w:rStyle w:val="FootnoteReference"/>
        </w:rPr>
        <w:footnoteRef/>
      </w:r>
      <w:r>
        <w:t xml:space="preserve"> </w:t>
      </w:r>
      <w:r w:rsidRPr="00EF4C53">
        <w:rPr>
          <w:rFonts w:cstheme="minorHAnsi"/>
          <w:sz w:val="16"/>
          <w:szCs w:val="16"/>
          <w:shd w:val="clear" w:color="auto" w:fill="FFFFFF"/>
        </w:rPr>
        <w:t>https://circularcommunities.scot/circular-communities-scotland-2025-impact-report/</w:t>
      </w:r>
    </w:p>
  </w:footnote>
  <w:footnote w:id="4">
    <w:p w14:paraId="5B0A3CBC" w14:textId="77777777" w:rsidR="00692DD9" w:rsidRPr="00692DD9" w:rsidRDefault="00692DD9" w:rsidP="00692DD9">
      <w:pPr>
        <w:rPr>
          <w:sz w:val="16"/>
          <w:szCs w:val="16"/>
        </w:rPr>
      </w:pPr>
      <w:r w:rsidRPr="00692DD9">
        <w:rPr>
          <w:rStyle w:val="FootnoteReference"/>
          <w:sz w:val="16"/>
          <w:szCs w:val="16"/>
        </w:rPr>
        <w:footnoteRef/>
      </w:r>
      <w:r w:rsidRPr="00692DD9">
        <w:rPr>
          <w:sz w:val="16"/>
          <w:szCs w:val="16"/>
        </w:rPr>
        <w:t xml:space="preserve"> </w:t>
      </w:r>
      <w:proofErr w:type="spellStart"/>
      <w:r w:rsidRPr="00692DD9">
        <w:rPr>
          <w:sz w:val="16"/>
          <w:szCs w:val="16"/>
        </w:rPr>
        <w:t>Enscape</w:t>
      </w:r>
      <w:proofErr w:type="spellEnd"/>
      <w:r w:rsidRPr="00692DD9">
        <w:rPr>
          <w:sz w:val="16"/>
          <w:szCs w:val="16"/>
        </w:rPr>
        <w:t xml:space="preserve"> 2022 large scale reuse (unpublished)</w:t>
      </w:r>
    </w:p>
    <w:p w14:paraId="653CC09F" w14:textId="32C8CFF7" w:rsidR="00692DD9" w:rsidRDefault="00692DD9">
      <w:pPr>
        <w:pStyle w:val="FootnoteText"/>
      </w:pPr>
    </w:p>
  </w:footnote>
  <w:footnote w:id="5">
    <w:p w14:paraId="35F44170" w14:textId="4F2CDA6E" w:rsidR="00016D57" w:rsidRDefault="00016D57">
      <w:pPr>
        <w:pStyle w:val="FootnoteText"/>
      </w:pPr>
      <w:r>
        <w:rPr>
          <w:rStyle w:val="FootnoteReference"/>
        </w:rPr>
        <w:footnoteRef/>
      </w:r>
      <w:r>
        <w:t xml:space="preserve"> </w:t>
      </w:r>
      <w:r w:rsidRPr="00016D57">
        <w:rPr>
          <w:sz w:val="16"/>
          <w:szCs w:val="16"/>
        </w:rPr>
        <w:t>https://www.gov.scot/publications/scotlands-climate-change-plan-2026-2040/</w:t>
      </w:r>
    </w:p>
  </w:footnote>
  <w:footnote w:id="6">
    <w:p w14:paraId="4FFDDA6B" w14:textId="55EABDD1" w:rsidR="00016D57" w:rsidRDefault="00016D57">
      <w:pPr>
        <w:pStyle w:val="FootnoteText"/>
      </w:pPr>
      <w:r>
        <w:rPr>
          <w:rStyle w:val="FootnoteReference"/>
        </w:rPr>
        <w:footnoteRef/>
      </w:r>
      <w:r>
        <w:t xml:space="preserve"> </w:t>
      </w:r>
      <w:r w:rsidRPr="00016D57">
        <w:rPr>
          <w:sz w:val="16"/>
          <w:szCs w:val="16"/>
        </w:rPr>
        <w:t>https://www.gov.scot/publications/scotlands-national-strategy-economic-transformation/</w:t>
      </w:r>
    </w:p>
  </w:footnote>
  <w:footnote w:id="7">
    <w:p w14:paraId="7DBDF5A8" w14:textId="7096DDC2" w:rsidR="00016D57" w:rsidRDefault="00016D57">
      <w:pPr>
        <w:pStyle w:val="FootnoteText"/>
      </w:pPr>
      <w:r>
        <w:rPr>
          <w:rStyle w:val="FootnoteReference"/>
        </w:rPr>
        <w:footnoteRef/>
      </w:r>
      <w:r>
        <w:t xml:space="preserve"> </w:t>
      </w:r>
      <w:r w:rsidRPr="00016D57">
        <w:rPr>
          <w:sz w:val="16"/>
          <w:szCs w:val="16"/>
        </w:rPr>
        <w:t>https://www.gov.scot/collections/national-performance-framework/</w:t>
      </w:r>
    </w:p>
  </w:footnote>
  <w:footnote w:id="8">
    <w:p w14:paraId="67D5DF81" w14:textId="64540DD6" w:rsidR="00016D57" w:rsidRDefault="00016D57">
      <w:pPr>
        <w:pStyle w:val="FootnoteText"/>
      </w:pPr>
      <w:r>
        <w:rPr>
          <w:rStyle w:val="FootnoteReference"/>
        </w:rPr>
        <w:footnoteRef/>
      </w:r>
      <w:r>
        <w:t xml:space="preserve"> </w:t>
      </w:r>
      <w:r w:rsidRPr="00016D57">
        <w:rPr>
          <w:sz w:val="16"/>
          <w:szCs w:val="16"/>
        </w:rPr>
        <w:t>https://www.parliament.scot/bills-and-laws/bills/s6/community-wealth-building-scotland-bill</w:t>
      </w:r>
    </w:p>
  </w:footnote>
  <w:footnote w:id="9">
    <w:p w14:paraId="7E30CCA7" w14:textId="7F47D3B3" w:rsidR="00016D57" w:rsidRDefault="00016D57">
      <w:pPr>
        <w:pStyle w:val="FootnoteText"/>
      </w:pPr>
      <w:r>
        <w:rPr>
          <w:rStyle w:val="FootnoteReference"/>
        </w:rPr>
        <w:footnoteRef/>
      </w:r>
      <w:r w:rsidRPr="00016D57">
        <w:rPr>
          <w:sz w:val="16"/>
          <w:szCs w:val="16"/>
        </w:rPr>
        <w:t xml:space="preserve"> https://www.gov.scot/publications/scotlands-circular-economy-waste-route-map-2030/</w:t>
      </w:r>
    </w:p>
  </w:footnote>
  <w:footnote w:id="10">
    <w:p w14:paraId="41D06187" w14:textId="3DB36760" w:rsidR="00016D57" w:rsidRDefault="00016D57">
      <w:pPr>
        <w:pStyle w:val="FootnoteText"/>
      </w:pPr>
      <w:r>
        <w:rPr>
          <w:rStyle w:val="FootnoteReference"/>
        </w:rPr>
        <w:footnoteRef/>
      </w:r>
      <w:r>
        <w:t xml:space="preserve"> </w:t>
      </w:r>
      <w:r w:rsidRPr="00016D57">
        <w:rPr>
          <w:sz w:val="16"/>
          <w:szCs w:val="16"/>
        </w:rPr>
        <w:t>https://www.gov.scot/publications/scotlands-wellbeing-economy/</w:t>
      </w:r>
    </w:p>
  </w:footnote>
  <w:footnote w:id="11">
    <w:p w14:paraId="41DC6A92" w14:textId="2CEC246E" w:rsidR="00EF4C53" w:rsidRDefault="00EF4C53">
      <w:pPr>
        <w:pStyle w:val="FootnoteText"/>
      </w:pPr>
      <w:r>
        <w:rPr>
          <w:rStyle w:val="FootnoteReference"/>
        </w:rPr>
        <w:footnoteRef/>
      </w:r>
      <w:r>
        <w:t xml:space="preserve"> </w:t>
      </w:r>
      <w:r w:rsidRPr="00EF4C53">
        <w:t>https://www.merrygoroundglasgow.co.uk</w:t>
      </w:r>
    </w:p>
  </w:footnote>
  <w:footnote w:id="12">
    <w:p w14:paraId="3DB93F32" w14:textId="43A1E503" w:rsidR="00016D57" w:rsidRDefault="00016D57">
      <w:pPr>
        <w:pStyle w:val="FootnoteText"/>
      </w:pPr>
      <w:r>
        <w:rPr>
          <w:rStyle w:val="FootnoteReference"/>
        </w:rPr>
        <w:footnoteRef/>
      </w:r>
      <w:r>
        <w:t xml:space="preserve"> </w:t>
      </w:r>
      <w:r w:rsidRPr="00016D57">
        <w:rPr>
          <w:sz w:val="16"/>
          <w:szCs w:val="16"/>
        </w:rPr>
        <w:t>https://zerowasteusa.org</w:t>
      </w:r>
    </w:p>
  </w:footnote>
  <w:footnote w:id="13">
    <w:p w14:paraId="62160E9D" w14:textId="58D2B30E" w:rsidR="00016D57" w:rsidRDefault="00016D57">
      <w:pPr>
        <w:pStyle w:val="FootnoteText"/>
      </w:pPr>
      <w:r>
        <w:rPr>
          <w:rStyle w:val="FootnoteReference"/>
        </w:rPr>
        <w:footnoteRef/>
      </w:r>
      <w:r w:rsidRPr="00016D57">
        <w:rPr>
          <w:sz w:val="16"/>
          <w:szCs w:val="16"/>
        </w:rPr>
        <w:t xml:space="preserve"> https://www.democracycollaborative.org/</w:t>
      </w:r>
    </w:p>
  </w:footnote>
  <w:footnote w:id="14">
    <w:p w14:paraId="6E803441" w14:textId="13BEBF0E" w:rsidR="00C42E9C" w:rsidRDefault="00C42E9C">
      <w:pPr>
        <w:pStyle w:val="FootnoteText"/>
      </w:pPr>
      <w:r>
        <w:rPr>
          <w:rStyle w:val="FootnoteReference"/>
        </w:rPr>
        <w:footnoteRef/>
      </w:r>
      <w:r w:rsidRPr="00C42E9C">
        <w:rPr>
          <w:sz w:val="16"/>
          <w:szCs w:val="16"/>
        </w:rPr>
        <w:t xml:space="preserve"> https://www.flickr.com/photos/201679622@N05/albums/</w:t>
      </w:r>
    </w:p>
  </w:footnote>
  <w:footnote w:id="15">
    <w:p w14:paraId="7E269895" w14:textId="7E78AB58" w:rsidR="00C42E9C" w:rsidRDefault="00C42E9C">
      <w:pPr>
        <w:pStyle w:val="FootnoteText"/>
      </w:pPr>
      <w:r>
        <w:rPr>
          <w:rStyle w:val="FootnoteReference"/>
        </w:rPr>
        <w:footnoteRef/>
      </w:r>
      <w:r>
        <w:t xml:space="preserve"> </w:t>
      </w:r>
      <w:r w:rsidRPr="00C42E9C">
        <w:rPr>
          <w:sz w:val="16"/>
          <w:szCs w:val="16"/>
        </w:rPr>
        <w:t>https://edas.org.uk</w:t>
      </w:r>
    </w:p>
  </w:footnote>
  <w:footnote w:id="16">
    <w:p w14:paraId="7A1409BE" w14:textId="18B3E8B2" w:rsidR="005C5BD0" w:rsidRDefault="005C5BD0">
      <w:pPr>
        <w:pStyle w:val="FootnoteText"/>
      </w:pPr>
      <w:r>
        <w:rPr>
          <w:rStyle w:val="FootnoteReference"/>
        </w:rPr>
        <w:footnoteRef/>
      </w:r>
      <w:r>
        <w:t xml:space="preserve"> </w:t>
      </w:r>
      <w:r w:rsidRPr="005C5BD0">
        <w:t>https://www.rebuildingcenter.org/rebuilding-for-justice-campaign</w:t>
      </w:r>
    </w:p>
  </w:footnote>
  <w:footnote w:id="17">
    <w:p w14:paraId="0112B95A" w14:textId="77777777" w:rsidR="00927149" w:rsidRDefault="00927149" w:rsidP="00927149">
      <w:r>
        <w:rPr>
          <w:rStyle w:val="FootnoteReference"/>
        </w:rPr>
        <w:footnoteRef/>
      </w:r>
      <w:r>
        <w:t xml:space="preserve"> </w:t>
      </w:r>
      <w:r w:rsidRPr="00927149">
        <w:rPr>
          <w:sz w:val="16"/>
          <w:szCs w:val="16"/>
        </w:rPr>
        <w:t>Experiential Retail Explained: UK trends and insights 2026 - https://www.rightmove.co.uk/commercial-property/news/experiential-retail-explained-uk-trends-and-insights-2026/</w:t>
      </w:r>
    </w:p>
    <w:p w14:paraId="43DD0C19" w14:textId="465D6266" w:rsidR="00927149" w:rsidRDefault="00927149">
      <w:pPr>
        <w:pStyle w:val="FootnoteText"/>
      </w:pPr>
    </w:p>
  </w:footnote>
  <w:footnote w:id="18">
    <w:p w14:paraId="7E90F37E" w14:textId="75566B53" w:rsidR="00755845" w:rsidRDefault="00755845">
      <w:pPr>
        <w:pStyle w:val="FootnoteText"/>
      </w:pPr>
      <w:r>
        <w:rPr>
          <w:rStyle w:val="FootnoteReference"/>
        </w:rPr>
        <w:footnoteRef/>
      </w:r>
      <w:r>
        <w:t xml:space="preserve"> </w:t>
      </w:r>
      <w:hyperlink r:id="rId1" w:history="1">
        <w:r>
          <w:rPr>
            <w:rFonts w:ascii="Helvetica" w:hAnsi="Helvetica" w:cs="Helvetica"/>
            <w:color w:val="094FD1"/>
            <w:kern w:val="0"/>
            <w:u w:val="single" w:color="094FD1"/>
          </w:rPr>
          <w:t>https://www.weallscotland.org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7461" w14:textId="408A93BF" w:rsidR="000B60A0" w:rsidRDefault="000B60A0">
    <w:pPr>
      <w:pStyle w:val="Header"/>
    </w:pPr>
    <w:r>
      <w:rPr>
        <w:noProof/>
      </w:rPr>
      <mc:AlternateContent>
        <mc:Choice Requires="wps">
          <w:drawing>
            <wp:anchor distT="0" distB="0" distL="0" distR="0" simplePos="0" relativeHeight="251662336" behindDoc="0" locked="0" layoutInCell="1" allowOverlap="1" wp14:anchorId="1F52D750" wp14:editId="4009FC66">
              <wp:simplePos x="635" y="635"/>
              <wp:positionH relativeFrom="page">
                <wp:align>center</wp:align>
              </wp:positionH>
              <wp:positionV relativeFrom="page">
                <wp:align>top</wp:align>
              </wp:positionV>
              <wp:extent cx="622300" cy="376555"/>
              <wp:effectExtent l="0" t="0" r="6350" b="4445"/>
              <wp:wrapNone/>
              <wp:docPr id="127457409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14DA49B" w14:textId="0AB09724" w:rsidR="000B60A0" w:rsidRPr="000B60A0" w:rsidRDefault="000B60A0" w:rsidP="000B60A0">
                          <w:pPr>
                            <w:rPr>
                              <w:rFonts w:ascii="Aptos" w:eastAsia="Aptos" w:hAnsi="Aptos" w:cs="Aptos"/>
                              <w:noProof/>
                              <w:color w:val="000000"/>
                            </w:rPr>
                          </w:pPr>
                          <w:r w:rsidRPr="000B60A0">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52D750" id="_x0000_t202" coordsize="21600,21600" o:spt="202" path="m,l,21600r21600,l21600,xe">
              <v:stroke joinstyle="miter"/>
              <v:path gradientshapeok="t" o:connecttype="rect"/>
            </v:shapetype>
            <v:shape id="Text Box 5" o:spid="_x0000_s1026" type="#_x0000_t202" alt="OFFICIAL" style="position:absolute;margin-left:0;margin-top:0;width:49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" filled="f" stroked="f">
              <v:textbox style="mso-fit-shape-to-text:t" inset="0,15pt,0,0">
                <w:txbxContent>
                  <w:p w14:paraId="314DA49B" w14:textId="0AB09724" w:rsidR="000B60A0" w:rsidRPr="000B60A0" w:rsidRDefault="000B60A0" w:rsidP="000B60A0">
                    <w:pPr>
                      <w:rPr>
                        <w:rFonts w:ascii="Aptos" w:eastAsia="Aptos" w:hAnsi="Aptos" w:cs="Aptos"/>
                        <w:noProof/>
                        <w:color w:val="000000"/>
                      </w:rPr>
                    </w:pPr>
                    <w:r w:rsidRPr="000B60A0">
                      <w:rPr>
                        <w:rFonts w:ascii="Aptos" w:eastAsia="Aptos" w:hAnsi="Aptos" w:cs="Aptos"/>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106C0" w14:textId="22E3F60D" w:rsidR="000B60A0" w:rsidRDefault="000B60A0">
    <w:pPr>
      <w:pStyle w:val="Header"/>
    </w:pPr>
    <w:r>
      <w:rPr>
        <w:noProof/>
      </w:rPr>
      <mc:AlternateContent>
        <mc:Choice Requires="wps">
          <w:drawing>
            <wp:anchor distT="0" distB="0" distL="0" distR="0" simplePos="0" relativeHeight="251661312" behindDoc="0" locked="0" layoutInCell="1" allowOverlap="1" wp14:anchorId="1E6327A4" wp14:editId="3804B808">
              <wp:simplePos x="635" y="635"/>
              <wp:positionH relativeFrom="page">
                <wp:align>center</wp:align>
              </wp:positionH>
              <wp:positionV relativeFrom="page">
                <wp:align>top</wp:align>
              </wp:positionV>
              <wp:extent cx="622300" cy="376555"/>
              <wp:effectExtent l="0" t="0" r="6350" b="4445"/>
              <wp:wrapNone/>
              <wp:docPr id="60005553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B6D5881" w14:textId="6CE92EDE" w:rsidR="000B60A0" w:rsidRPr="000B60A0" w:rsidRDefault="000B60A0" w:rsidP="000B60A0">
                          <w:pPr>
                            <w:rPr>
                              <w:rFonts w:ascii="Aptos" w:eastAsia="Aptos" w:hAnsi="Aptos" w:cs="Aptos"/>
                              <w:noProof/>
                              <w:color w:val="000000"/>
                            </w:rPr>
                          </w:pPr>
                          <w:r w:rsidRPr="000B60A0">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6327A4" id="_x0000_t202" coordsize="21600,21600" o:spt="202" path="m,l,21600r21600,l21600,xe">
              <v:stroke joinstyle="miter"/>
              <v:path gradientshapeok="t" o:connecttype="rect"/>
            </v:shapetype>
            <v:shape id="Text Box 4" o:spid="_x0000_s1031" type="#_x0000_t202" alt="OFFICIAL" style="position:absolute;margin-left:0;margin-top:0;width:49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" filled="f" stroked="f">
              <v:textbox style="mso-fit-shape-to-text:t" inset="0,15pt,0,0">
                <w:txbxContent>
                  <w:p w14:paraId="3B6D5881" w14:textId="6CE92EDE" w:rsidR="000B60A0" w:rsidRPr="000B60A0" w:rsidRDefault="000B60A0" w:rsidP="000B60A0">
                    <w:pPr>
                      <w:rPr>
                        <w:rFonts w:ascii="Aptos" w:eastAsia="Aptos" w:hAnsi="Aptos" w:cs="Aptos"/>
                        <w:noProof/>
                        <w:color w:val="000000"/>
                      </w:rPr>
                    </w:pPr>
                    <w:r w:rsidRPr="000B60A0">
                      <w:rPr>
                        <w:rFonts w:ascii="Aptos" w:eastAsia="Aptos" w:hAnsi="Aptos" w:cs="Aptos"/>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7615"/>
    <w:multiLevelType w:val="multilevel"/>
    <w:tmpl w:val="E44AAC30"/>
    <w:lvl w:ilvl="0">
      <w:start w:val="1"/>
      <w:numFmt w:val="decimal"/>
      <w:lvlText w:val="%1."/>
      <w:lvlJc w:val="left"/>
      <w:pPr>
        <w:tabs>
          <w:tab w:val="num" w:pos="720"/>
        </w:tabs>
        <w:ind w:left="720" w:hanging="360"/>
      </w:pPr>
    </w:lvl>
    <w:lvl w:ilvl="1">
      <w:start w:val="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37405"/>
    <w:multiLevelType w:val="multilevel"/>
    <w:tmpl w:val="8888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055BC"/>
    <w:multiLevelType w:val="multilevel"/>
    <w:tmpl w:val="BD04D25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1937B5"/>
    <w:multiLevelType w:val="hybridMultilevel"/>
    <w:tmpl w:val="8EBC67E6"/>
    <w:lvl w:ilvl="0" w:tplc="7AD24378">
      <w:start w:val="1"/>
      <w:numFmt w:val="bullet"/>
      <w:lvlText w:val="•"/>
      <w:lvlJc w:val="left"/>
      <w:pPr>
        <w:tabs>
          <w:tab w:val="num" w:pos="720"/>
        </w:tabs>
        <w:ind w:left="720" w:hanging="360"/>
      </w:pPr>
      <w:rPr>
        <w:rFonts w:ascii="Arial" w:hAnsi="Arial" w:hint="default"/>
      </w:rPr>
    </w:lvl>
    <w:lvl w:ilvl="1" w:tplc="D350336C" w:tentative="1">
      <w:start w:val="1"/>
      <w:numFmt w:val="bullet"/>
      <w:lvlText w:val="•"/>
      <w:lvlJc w:val="left"/>
      <w:pPr>
        <w:tabs>
          <w:tab w:val="num" w:pos="1440"/>
        </w:tabs>
        <w:ind w:left="1440" w:hanging="360"/>
      </w:pPr>
      <w:rPr>
        <w:rFonts w:ascii="Arial" w:hAnsi="Arial" w:hint="default"/>
      </w:rPr>
    </w:lvl>
    <w:lvl w:ilvl="2" w:tplc="0900BC0A" w:tentative="1">
      <w:start w:val="1"/>
      <w:numFmt w:val="bullet"/>
      <w:lvlText w:val="•"/>
      <w:lvlJc w:val="left"/>
      <w:pPr>
        <w:tabs>
          <w:tab w:val="num" w:pos="2160"/>
        </w:tabs>
        <w:ind w:left="2160" w:hanging="360"/>
      </w:pPr>
      <w:rPr>
        <w:rFonts w:ascii="Arial" w:hAnsi="Arial" w:hint="default"/>
      </w:rPr>
    </w:lvl>
    <w:lvl w:ilvl="3" w:tplc="4C8CF996" w:tentative="1">
      <w:start w:val="1"/>
      <w:numFmt w:val="bullet"/>
      <w:lvlText w:val="•"/>
      <w:lvlJc w:val="left"/>
      <w:pPr>
        <w:tabs>
          <w:tab w:val="num" w:pos="2880"/>
        </w:tabs>
        <w:ind w:left="2880" w:hanging="360"/>
      </w:pPr>
      <w:rPr>
        <w:rFonts w:ascii="Arial" w:hAnsi="Arial" w:hint="default"/>
      </w:rPr>
    </w:lvl>
    <w:lvl w:ilvl="4" w:tplc="AA228CCE" w:tentative="1">
      <w:start w:val="1"/>
      <w:numFmt w:val="bullet"/>
      <w:lvlText w:val="•"/>
      <w:lvlJc w:val="left"/>
      <w:pPr>
        <w:tabs>
          <w:tab w:val="num" w:pos="3600"/>
        </w:tabs>
        <w:ind w:left="3600" w:hanging="360"/>
      </w:pPr>
      <w:rPr>
        <w:rFonts w:ascii="Arial" w:hAnsi="Arial" w:hint="default"/>
      </w:rPr>
    </w:lvl>
    <w:lvl w:ilvl="5" w:tplc="5510D86E" w:tentative="1">
      <w:start w:val="1"/>
      <w:numFmt w:val="bullet"/>
      <w:lvlText w:val="•"/>
      <w:lvlJc w:val="left"/>
      <w:pPr>
        <w:tabs>
          <w:tab w:val="num" w:pos="4320"/>
        </w:tabs>
        <w:ind w:left="4320" w:hanging="360"/>
      </w:pPr>
      <w:rPr>
        <w:rFonts w:ascii="Arial" w:hAnsi="Arial" w:hint="default"/>
      </w:rPr>
    </w:lvl>
    <w:lvl w:ilvl="6" w:tplc="8F901EE0" w:tentative="1">
      <w:start w:val="1"/>
      <w:numFmt w:val="bullet"/>
      <w:lvlText w:val="•"/>
      <w:lvlJc w:val="left"/>
      <w:pPr>
        <w:tabs>
          <w:tab w:val="num" w:pos="5040"/>
        </w:tabs>
        <w:ind w:left="5040" w:hanging="360"/>
      </w:pPr>
      <w:rPr>
        <w:rFonts w:ascii="Arial" w:hAnsi="Arial" w:hint="default"/>
      </w:rPr>
    </w:lvl>
    <w:lvl w:ilvl="7" w:tplc="BA12F09E" w:tentative="1">
      <w:start w:val="1"/>
      <w:numFmt w:val="bullet"/>
      <w:lvlText w:val="•"/>
      <w:lvlJc w:val="left"/>
      <w:pPr>
        <w:tabs>
          <w:tab w:val="num" w:pos="5760"/>
        </w:tabs>
        <w:ind w:left="5760" w:hanging="360"/>
      </w:pPr>
      <w:rPr>
        <w:rFonts w:ascii="Arial" w:hAnsi="Arial" w:hint="default"/>
      </w:rPr>
    </w:lvl>
    <w:lvl w:ilvl="8" w:tplc="75A6DC6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395C91"/>
    <w:multiLevelType w:val="multilevel"/>
    <w:tmpl w:val="DDA45B82"/>
    <w:lvl w:ilvl="0">
      <w:start w:val="7"/>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 w15:restartNumberingAfterBreak="0">
    <w:nsid w:val="0F1431F9"/>
    <w:multiLevelType w:val="hybridMultilevel"/>
    <w:tmpl w:val="ABFA38F6"/>
    <w:lvl w:ilvl="0" w:tplc="BDCCF142">
      <w:start w:val="1"/>
      <w:numFmt w:val="bullet"/>
      <w:lvlText w:val="•"/>
      <w:lvlJc w:val="left"/>
      <w:pPr>
        <w:tabs>
          <w:tab w:val="num" w:pos="720"/>
        </w:tabs>
        <w:ind w:left="720" w:hanging="360"/>
      </w:pPr>
      <w:rPr>
        <w:rFonts w:ascii="Arial" w:hAnsi="Arial" w:hint="default"/>
      </w:rPr>
    </w:lvl>
    <w:lvl w:ilvl="1" w:tplc="EF786820" w:tentative="1">
      <w:start w:val="1"/>
      <w:numFmt w:val="bullet"/>
      <w:lvlText w:val="•"/>
      <w:lvlJc w:val="left"/>
      <w:pPr>
        <w:tabs>
          <w:tab w:val="num" w:pos="1440"/>
        </w:tabs>
        <w:ind w:left="1440" w:hanging="360"/>
      </w:pPr>
      <w:rPr>
        <w:rFonts w:ascii="Arial" w:hAnsi="Arial" w:hint="default"/>
      </w:rPr>
    </w:lvl>
    <w:lvl w:ilvl="2" w:tplc="0764E286" w:tentative="1">
      <w:start w:val="1"/>
      <w:numFmt w:val="bullet"/>
      <w:lvlText w:val="•"/>
      <w:lvlJc w:val="left"/>
      <w:pPr>
        <w:tabs>
          <w:tab w:val="num" w:pos="2160"/>
        </w:tabs>
        <w:ind w:left="2160" w:hanging="360"/>
      </w:pPr>
      <w:rPr>
        <w:rFonts w:ascii="Arial" w:hAnsi="Arial" w:hint="default"/>
      </w:rPr>
    </w:lvl>
    <w:lvl w:ilvl="3" w:tplc="B14AE600" w:tentative="1">
      <w:start w:val="1"/>
      <w:numFmt w:val="bullet"/>
      <w:lvlText w:val="•"/>
      <w:lvlJc w:val="left"/>
      <w:pPr>
        <w:tabs>
          <w:tab w:val="num" w:pos="2880"/>
        </w:tabs>
        <w:ind w:left="2880" w:hanging="360"/>
      </w:pPr>
      <w:rPr>
        <w:rFonts w:ascii="Arial" w:hAnsi="Arial" w:hint="default"/>
      </w:rPr>
    </w:lvl>
    <w:lvl w:ilvl="4" w:tplc="35B6002C" w:tentative="1">
      <w:start w:val="1"/>
      <w:numFmt w:val="bullet"/>
      <w:lvlText w:val="•"/>
      <w:lvlJc w:val="left"/>
      <w:pPr>
        <w:tabs>
          <w:tab w:val="num" w:pos="3600"/>
        </w:tabs>
        <w:ind w:left="3600" w:hanging="360"/>
      </w:pPr>
      <w:rPr>
        <w:rFonts w:ascii="Arial" w:hAnsi="Arial" w:hint="default"/>
      </w:rPr>
    </w:lvl>
    <w:lvl w:ilvl="5" w:tplc="D284A6AA" w:tentative="1">
      <w:start w:val="1"/>
      <w:numFmt w:val="bullet"/>
      <w:lvlText w:val="•"/>
      <w:lvlJc w:val="left"/>
      <w:pPr>
        <w:tabs>
          <w:tab w:val="num" w:pos="4320"/>
        </w:tabs>
        <w:ind w:left="4320" w:hanging="360"/>
      </w:pPr>
      <w:rPr>
        <w:rFonts w:ascii="Arial" w:hAnsi="Arial" w:hint="default"/>
      </w:rPr>
    </w:lvl>
    <w:lvl w:ilvl="6" w:tplc="484A969E" w:tentative="1">
      <w:start w:val="1"/>
      <w:numFmt w:val="bullet"/>
      <w:lvlText w:val="•"/>
      <w:lvlJc w:val="left"/>
      <w:pPr>
        <w:tabs>
          <w:tab w:val="num" w:pos="5040"/>
        </w:tabs>
        <w:ind w:left="5040" w:hanging="360"/>
      </w:pPr>
      <w:rPr>
        <w:rFonts w:ascii="Arial" w:hAnsi="Arial" w:hint="default"/>
      </w:rPr>
    </w:lvl>
    <w:lvl w:ilvl="7" w:tplc="CEBA3812" w:tentative="1">
      <w:start w:val="1"/>
      <w:numFmt w:val="bullet"/>
      <w:lvlText w:val="•"/>
      <w:lvlJc w:val="left"/>
      <w:pPr>
        <w:tabs>
          <w:tab w:val="num" w:pos="5760"/>
        </w:tabs>
        <w:ind w:left="5760" w:hanging="360"/>
      </w:pPr>
      <w:rPr>
        <w:rFonts w:ascii="Arial" w:hAnsi="Arial" w:hint="default"/>
      </w:rPr>
    </w:lvl>
    <w:lvl w:ilvl="8" w:tplc="70DE78F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600406"/>
    <w:multiLevelType w:val="multilevel"/>
    <w:tmpl w:val="0E2A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241D8A"/>
    <w:multiLevelType w:val="hybridMultilevel"/>
    <w:tmpl w:val="F45AB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67774"/>
    <w:multiLevelType w:val="hybridMultilevel"/>
    <w:tmpl w:val="E0BC1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52218E"/>
    <w:multiLevelType w:val="hybridMultilevel"/>
    <w:tmpl w:val="9A227F42"/>
    <w:lvl w:ilvl="0" w:tplc="28F49752">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2173D4"/>
    <w:multiLevelType w:val="hybridMultilevel"/>
    <w:tmpl w:val="9C1689FE"/>
    <w:lvl w:ilvl="0" w:tplc="36B047A6">
      <w:start w:val="1"/>
      <w:numFmt w:val="bullet"/>
      <w:lvlText w:val="•"/>
      <w:lvlJc w:val="left"/>
      <w:pPr>
        <w:tabs>
          <w:tab w:val="num" w:pos="720"/>
        </w:tabs>
        <w:ind w:left="720" w:hanging="360"/>
      </w:pPr>
      <w:rPr>
        <w:rFonts w:ascii="Arial" w:hAnsi="Arial" w:hint="default"/>
      </w:rPr>
    </w:lvl>
    <w:lvl w:ilvl="1" w:tplc="FE7227FA">
      <w:start w:val="1"/>
      <w:numFmt w:val="bullet"/>
      <w:lvlText w:val="•"/>
      <w:lvlJc w:val="left"/>
      <w:pPr>
        <w:tabs>
          <w:tab w:val="num" w:pos="1440"/>
        </w:tabs>
        <w:ind w:left="1440" w:hanging="360"/>
      </w:pPr>
      <w:rPr>
        <w:rFonts w:ascii="Arial" w:hAnsi="Arial" w:hint="default"/>
      </w:rPr>
    </w:lvl>
    <w:lvl w:ilvl="2" w:tplc="044E8DE8" w:tentative="1">
      <w:start w:val="1"/>
      <w:numFmt w:val="bullet"/>
      <w:lvlText w:val="•"/>
      <w:lvlJc w:val="left"/>
      <w:pPr>
        <w:tabs>
          <w:tab w:val="num" w:pos="2160"/>
        </w:tabs>
        <w:ind w:left="2160" w:hanging="360"/>
      </w:pPr>
      <w:rPr>
        <w:rFonts w:ascii="Arial" w:hAnsi="Arial" w:hint="default"/>
      </w:rPr>
    </w:lvl>
    <w:lvl w:ilvl="3" w:tplc="5F8AAB4E" w:tentative="1">
      <w:start w:val="1"/>
      <w:numFmt w:val="bullet"/>
      <w:lvlText w:val="•"/>
      <w:lvlJc w:val="left"/>
      <w:pPr>
        <w:tabs>
          <w:tab w:val="num" w:pos="2880"/>
        </w:tabs>
        <w:ind w:left="2880" w:hanging="360"/>
      </w:pPr>
      <w:rPr>
        <w:rFonts w:ascii="Arial" w:hAnsi="Arial" w:hint="default"/>
      </w:rPr>
    </w:lvl>
    <w:lvl w:ilvl="4" w:tplc="5982363C" w:tentative="1">
      <w:start w:val="1"/>
      <w:numFmt w:val="bullet"/>
      <w:lvlText w:val="•"/>
      <w:lvlJc w:val="left"/>
      <w:pPr>
        <w:tabs>
          <w:tab w:val="num" w:pos="3600"/>
        </w:tabs>
        <w:ind w:left="3600" w:hanging="360"/>
      </w:pPr>
      <w:rPr>
        <w:rFonts w:ascii="Arial" w:hAnsi="Arial" w:hint="default"/>
      </w:rPr>
    </w:lvl>
    <w:lvl w:ilvl="5" w:tplc="E31EAC46" w:tentative="1">
      <w:start w:val="1"/>
      <w:numFmt w:val="bullet"/>
      <w:lvlText w:val="•"/>
      <w:lvlJc w:val="left"/>
      <w:pPr>
        <w:tabs>
          <w:tab w:val="num" w:pos="4320"/>
        </w:tabs>
        <w:ind w:left="4320" w:hanging="360"/>
      </w:pPr>
      <w:rPr>
        <w:rFonts w:ascii="Arial" w:hAnsi="Arial" w:hint="default"/>
      </w:rPr>
    </w:lvl>
    <w:lvl w:ilvl="6" w:tplc="A342958E" w:tentative="1">
      <w:start w:val="1"/>
      <w:numFmt w:val="bullet"/>
      <w:lvlText w:val="•"/>
      <w:lvlJc w:val="left"/>
      <w:pPr>
        <w:tabs>
          <w:tab w:val="num" w:pos="5040"/>
        </w:tabs>
        <w:ind w:left="5040" w:hanging="360"/>
      </w:pPr>
      <w:rPr>
        <w:rFonts w:ascii="Arial" w:hAnsi="Arial" w:hint="default"/>
      </w:rPr>
    </w:lvl>
    <w:lvl w:ilvl="7" w:tplc="0A60851C" w:tentative="1">
      <w:start w:val="1"/>
      <w:numFmt w:val="bullet"/>
      <w:lvlText w:val="•"/>
      <w:lvlJc w:val="left"/>
      <w:pPr>
        <w:tabs>
          <w:tab w:val="num" w:pos="5760"/>
        </w:tabs>
        <w:ind w:left="5760" w:hanging="360"/>
      </w:pPr>
      <w:rPr>
        <w:rFonts w:ascii="Arial" w:hAnsi="Arial" w:hint="default"/>
      </w:rPr>
    </w:lvl>
    <w:lvl w:ilvl="8" w:tplc="0BCCF9F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9B088D"/>
    <w:multiLevelType w:val="multilevel"/>
    <w:tmpl w:val="8286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7626B"/>
    <w:multiLevelType w:val="hybridMultilevel"/>
    <w:tmpl w:val="5BB24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9164F4"/>
    <w:multiLevelType w:val="hybridMultilevel"/>
    <w:tmpl w:val="B7FC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24D1F"/>
    <w:multiLevelType w:val="hybridMultilevel"/>
    <w:tmpl w:val="DA7EB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9F0D43"/>
    <w:multiLevelType w:val="hybridMultilevel"/>
    <w:tmpl w:val="FE20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EC2316"/>
    <w:multiLevelType w:val="multilevel"/>
    <w:tmpl w:val="6784B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6243B"/>
    <w:multiLevelType w:val="hybridMultilevel"/>
    <w:tmpl w:val="046E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A448D2"/>
    <w:multiLevelType w:val="hybridMultilevel"/>
    <w:tmpl w:val="E83CD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0B39A9"/>
    <w:multiLevelType w:val="hybridMultilevel"/>
    <w:tmpl w:val="0EB0C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BC4F2A"/>
    <w:multiLevelType w:val="hybridMultilevel"/>
    <w:tmpl w:val="71960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F47AAF"/>
    <w:multiLevelType w:val="multilevel"/>
    <w:tmpl w:val="75E0A8E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DD474D"/>
    <w:multiLevelType w:val="multilevel"/>
    <w:tmpl w:val="0BB448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E5B6765"/>
    <w:multiLevelType w:val="multilevel"/>
    <w:tmpl w:val="4C329BE2"/>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2A3241"/>
    <w:multiLevelType w:val="hybridMultilevel"/>
    <w:tmpl w:val="3AFE8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2089954">
    <w:abstractNumId w:val="16"/>
  </w:num>
  <w:num w:numId="2" w16cid:durableId="983044228">
    <w:abstractNumId w:val="17"/>
  </w:num>
  <w:num w:numId="3" w16cid:durableId="1919436159">
    <w:abstractNumId w:val="20"/>
  </w:num>
  <w:num w:numId="4" w16cid:durableId="2085639118">
    <w:abstractNumId w:val="13"/>
  </w:num>
  <w:num w:numId="5" w16cid:durableId="290020015">
    <w:abstractNumId w:val="8"/>
  </w:num>
  <w:num w:numId="6" w16cid:durableId="657998914">
    <w:abstractNumId w:val="15"/>
  </w:num>
  <w:num w:numId="7" w16cid:durableId="1168834700">
    <w:abstractNumId w:val="3"/>
  </w:num>
  <w:num w:numId="8" w16cid:durableId="1163088390">
    <w:abstractNumId w:val="5"/>
  </w:num>
  <w:num w:numId="9" w16cid:durableId="1431438573">
    <w:abstractNumId w:val="10"/>
  </w:num>
  <w:num w:numId="10" w16cid:durableId="918173079">
    <w:abstractNumId w:val="9"/>
  </w:num>
  <w:num w:numId="11" w16cid:durableId="690495975">
    <w:abstractNumId w:val="21"/>
  </w:num>
  <w:num w:numId="12" w16cid:durableId="2130783418">
    <w:abstractNumId w:val="1"/>
  </w:num>
  <w:num w:numId="13" w16cid:durableId="2063404184">
    <w:abstractNumId w:val="6"/>
  </w:num>
  <w:num w:numId="14" w16cid:durableId="2051227621">
    <w:abstractNumId w:val="14"/>
  </w:num>
  <w:num w:numId="15" w16cid:durableId="913469593">
    <w:abstractNumId w:val="24"/>
  </w:num>
  <w:num w:numId="16" w16cid:durableId="1645768392">
    <w:abstractNumId w:val="11"/>
  </w:num>
  <w:num w:numId="17" w16cid:durableId="48459942">
    <w:abstractNumId w:val="18"/>
  </w:num>
  <w:num w:numId="18" w16cid:durableId="58405817">
    <w:abstractNumId w:val="19"/>
  </w:num>
  <w:num w:numId="19" w16cid:durableId="1676298709">
    <w:abstractNumId w:val="12"/>
  </w:num>
  <w:num w:numId="20" w16cid:durableId="105471087">
    <w:abstractNumId w:val="2"/>
  </w:num>
  <w:num w:numId="21" w16cid:durableId="1332486434">
    <w:abstractNumId w:val="22"/>
  </w:num>
  <w:num w:numId="22" w16cid:durableId="2069956963">
    <w:abstractNumId w:val="4"/>
  </w:num>
  <w:num w:numId="23" w16cid:durableId="1422411396">
    <w:abstractNumId w:val="0"/>
  </w:num>
  <w:num w:numId="24" w16cid:durableId="1409234197">
    <w:abstractNumId w:val="23"/>
  </w:num>
  <w:num w:numId="25" w16cid:durableId="11023349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46C"/>
    <w:rsid w:val="00000030"/>
    <w:rsid w:val="000025AB"/>
    <w:rsid w:val="00005A3E"/>
    <w:rsid w:val="0001406D"/>
    <w:rsid w:val="00015BF5"/>
    <w:rsid w:val="000163DC"/>
    <w:rsid w:val="00016D57"/>
    <w:rsid w:val="000316E8"/>
    <w:rsid w:val="00033054"/>
    <w:rsid w:val="00046C11"/>
    <w:rsid w:val="00047E23"/>
    <w:rsid w:val="000531FE"/>
    <w:rsid w:val="0005359C"/>
    <w:rsid w:val="00075D19"/>
    <w:rsid w:val="000A4F97"/>
    <w:rsid w:val="000A6C47"/>
    <w:rsid w:val="000B60A0"/>
    <w:rsid w:val="000B690B"/>
    <w:rsid w:val="000C04A9"/>
    <w:rsid w:val="000D4917"/>
    <w:rsid w:val="00106BD2"/>
    <w:rsid w:val="00110F3E"/>
    <w:rsid w:val="00113ADC"/>
    <w:rsid w:val="00114203"/>
    <w:rsid w:val="001436A4"/>
    <w:rsid w:val="00154407"/>
    <w:rsid w:val="001654C8"/>
    <w:rsid w:val="00166606"/>
    <w:rsid w:val="00166893"/>
    <w:rsid w:val="00173DFA"/>
    <w:rsid w:val="0017573E"/>
    <w:rsid w:val="00184B37"/>
    <w:rsid w:val="0018552E"/>
    <w:rsid w:val="0019436E"/>
    <w:rsid w:val="001B3C63"/>
    <w:rsid w:val="001C5F6B"/>
    <w:rsid w:val="001C615B"/>
    <w:rsid w:val="001D2DF7"/>
    <w:rsid w:val="001D3C37"/>
    <w:rsid w:val="001D3C62"/>
    <w:rsid w:val="001D638D"/>
    <w:rsid w:val="001E0917"/>
    <w:rsid w:val="001E2472"/>
    <w:rsid w:val="001E27DA"/>
    <w:rsid w:val="001E5651"/>
    <w:rsid w:val="001E6B37"/>
    <w:rsid w:val="001F331B"/>
    <w:rsid w:val="001F444F"/>
    <w:rsid w:val="002027B5"/>
    <w:rsid w:val="002204E0"/>
    <w:rsid w:val="002278E3"/>
    <w:rsid w:val="002317E0"/>
    <w:rsid w:val="00236C82"/>
    <w:rsid w:val="00240812"/>
    <w:rsid w:val="00242326"/>
    <w:rsid w:val="00251CD8"/>
    <w:rsid w:val="0027430E"/>
    <w:rsid w:val="002773AC"/>
    <w:rsid w:val="002A186F"/>
    <w:rsid w:val="002A1970"/>
    <w:rsid w:val="002A6EFD"/>
    <w:rsid w:val="002C2AC3"/>
    <w:rsid w:val="002C3B4C"/>
    <w:rsid w:val="002C3E4C"/>
    <w:rsid w:val="002E4320"/>
    <w:rsid w:val="003052FD"/>
    <w:rsid w:val="00316D90"/>
    <w:rsid w:val="00320E2A"/>
    <w:rsid w:val="003239ED"/>
    <w:rsid w:val="0032625E"/>
    <w:rsid w:val="0035318C"/>
    <w:rsid w:val="00366113"/>
    <w:rsid w:val="003749ED"/>
    <w:rsid w:val="00394E4F"/>
    <w:rsid w:val="003C2AFC"/>
    <w:rsid w:val="003C604F"/>
    <w:rsid w:val="003D11A5"/>
    <w:rsid w:val="00401815"/>
    <w:rsid w:val="00410184"/>
    <w:rsid w:val="004116F9"/>
    <w:rsid w:val="004330EE"/>
    <w:rsid w:val="0044644B"/>
    <w:rsid w:val="00452FB4"/>
    <w:rsid w:val="00456FEB"/>
    <w:rsid w:val="00463E84"/>
    <w:rsid w:val="004659CD"/>
    <w:rsid w:val="004667A6"/>
    <w:rsid w:val="004857EC"/>
    <w:rsid w:val="004876AF"/>
    <w:rsid w:val="0049689F"/>
    <w:rsid w:val="004A01CC"/>
    <w:rsid w:val="004A1C8E"/>
    <w:rsid w:val="004B071F"/>
    <w:rsid w:val="004D1940"/>
    <w:rsid w:val="004E1609"/>
    <w:rsid w:val="004E464A"/>
    <w:rsid w:val="004F6535"/>
    <w:rsid w:val="0050518C"/>
    <w:rsid w:val="00531E26"/>
    <w:rsid w:val="005767DD"/>
    <w:rsid w:val="005A49A0"/>
    <w:rsid w:val="005B09A3"/>
    <w:rsid w:val="005B3313"/>
    <w:rsid w:val="005B59FF"/>
    <w:rsid w:val="005C5BD0"/>
    <w:rsid w:val="005C6FCD"/>
    <w:rsid w:val="005D18EE"/>
    <w:rsid w:val="005D57DC"/>
    <w:rsid w:val="00601CE3"/>
    <w:rsid w:val="00606605"/>
    <w:rsid w:val="00622410"/>
    <w:rsid w:val="00627314"/>
    <w:rsid w:val="00631775"/>
    <w:rsid w:val="006329FD"/>
    <w:rsid w:val="0066155A"/>
    <w:rsid w:val="0067628C"/>
    <w:rsid w:val="00692DD9"/>
    <w:rsid w:val="00696F41"/>
    <w:rsid w:val="006A5C76"/>
    <w:rsid w:val="006A7C06"/>
    <w:rsid w:val="006B0388"/>
    <w:rsid w:val="006B045E"/>
    <w:rsid w:val="006B2DBF"/>
    <w:rsid w:val="006B3C4D"/>
    <w:rsid w:val="006B784B"/>
    <w:rsid w:val="006E3104"/>
    <w:rsid w:val="006F0F3B"/>
    <w:rsid w:val="00703B0E"/>
    <w:rsid w:val="00707992"/>
    <w:rsid w:val="00710AAC"/>
    <w:rsid w:val="00711EC8"/>
    <w:rsid w:val="007525FE"/>
    <w:rsid w:val="00753849"/>
    <w:rsid w:val="007547A0"/>
    <w:rsid w:val="00755405"/>
    <w:rsid w:val="00755845"/>
    <w:rsid w:val="00765B73"/>
    <w:rsid w:val="00782378"/>
    <w:rsid w:val="00790E5A"/>
    <w:rsid w:val="00791D2C"/>
    <w:rsid w:val="007921E3"/>
    <w:rsid w:val="007B3DD8"/>
    <w:rsid w:val="007B4B10"/>
    <w:rsid w:val="007B5373"/>
    <w:rsid w:val="007C08D0"/>
    <w:rsid w:val="007C27F2"/>
    <w:rsid w:val="007E1AC8"/>
    <w:rsid w:val="007E6E5B"/>
    <w:rsid w:val="007F74BB"/>
    <w:rsid w:val="008033FA"/>
    <w:rsid w:val="008068B2"/>
    <w:rsid w:val="0083527C"/>
    <w:rsid w:val="00851E2D"/>
    <w:rsid w:val="0085594B"/>
    <w:rsid w:val="00862306"/>
    <w:rsid w:val="00866199"/>
    <w:rsid w:val="0087167D"/>
    <w:rsid w:val="00880B35"/>
    <w:rsid w:val="00881211"/>
    <w:rsid w:val="00891843"/>
    <w:rsid w:val="0089666E"/>
    <w:rsid w:val="008A3153"/>
    <w:rsid w:val="008A5ED7"/>
    <w:rsid w:val="008B30FB"/>
    <w:rsid w:val="008B5C48"/>
    <w:rsid w:val="008B7E2E"/>
    <w:rsid w:val="008D66E6"/>
    <w:rsid w:val="00902B15"/>
    <w:rsid w:val="00907FB8"/>
    <w:rsid w:val="00927149"/>
    <w:rsid w:val="009275CD"/>
    <w:rsid w:val="009311C1"/>
    <w:rsid w:val="00933886"/>
    <w:rsid w:val="00963351"/>
    <w:rsid w:val="00986373"/>
    <w:rsid w:val="009903AC"/>
    <w:rsid w:val="00993ECA"/>
    <w:rsid w:val="00995DD5"/>
    <w:rsid w:val="009A4AB0"/>
    <w:rsid w:val="009B43C0"/>
    <w:rsid w:val="009C29A0"/>
    <w:rsid w:val="009C5BB1"/>
    <w:rsid w:val="009D3E62"/>
    <w:rsid w:val="009E24EA"/>
    <w:rsid w:val="009E40E4"/>
    <w:rsid w:val="009F0667"/>
    <w:rsid w:val="009F6CFF"/>
    <w:rsid w:val="00A16CD2"/>
    <w:rsid w:val="00A259E8"/>
    <w:rsid w:val="00A507E2"/>
    <w:rsid w:val="00A51658"/>
    <w:rsid w:val="00A55E28"/>
    <w:rsid w:val="00A6129C"/>
    <w:rsid w:val="00A64497"/>
    <w:rsid w:val="00A6578D"/>
    <w:rsid w:val="00A71115"/>
    <w:rsid w:val="00A71D90"/>
    <w:rsid w:val="00A72F3D"/>
    <w:rsid w:val="00A843AF"/>
    <w:rsid w:val="00A8790A"/>
    <w:rsid w:val="00AB5B30"/>
    <w:rsid w:val="00AC403B"/>
    <w:rsid w:val="00AE012C"/>
    <w:rsid w:val="00AF6F55"/>
    <w:rsid w:val="00B02589"/>
    <w:rsid w:val="00B0780F"/>
    <w:rsid w:val="00B07F9C"/>
    <w:rsid w:val="00B10657"/>
    <w:rsid w:val="00B132C2"/>
    <w:rsid w:val="00B16618"/>
    <w:rsid w:val="00B1740F"/>
    <w:rsid w:val="00B31B23"/>
    <w:rsid w:val="00B34868"/>
    <w:rsid w:val="00B351B2"/>
    <w:rsid w:val="00B3583A"/>
    <w:rsid w:val="00B36545"/>
    <w:rsid w:val="00B7434C"/>
    <w:rsid w:val="00B768D3"/>
    <w:rsid w:val="00B81FB9"/>
    <w:rsid w:val="00B853E2"/>
    <w:rsid w:val="00B9014D"/>
    <w:rsid w:val="00B90F84"/>
    <w:rsid w:val="00B90F9C"/>
    <w:rsid w:val="00BC3349"/>
    <w:rsid w:val="00BC5CD3"/>
    <w:rsid w:val="00BD2E97"/>
    <w:rsid w:val="00BD6B8E"/>
    <w:rsid w:val="00BD7309"/>
    <w:rsid w:val="00C06A87"/>
    <w:rsid w:val="00C12549"/>
    <w:rsid w:val="00C37205"/>
    <w:rsid w:val="00C4275B"/>
    <w:rsid w:val="00C42E9C"/>
    <w:rsid w:val="00C463C4"/>
    <w:rsid w:val="00C62A99"/>
    <w:rsid w:val="00C65391"/>
    <w:rsid w:val="00C87E1A"/>
    <w:rsid w:val="00C91091"/>
    <w:rsid w:val="00CA073C"/>
    <w:rsid w:val="00CB3E59"/>
    <w:rsid w:val="00CB641A"/>
    <w:rsid w:val="00CC0806"/>
    <w:rsid w:val="00CC4DC9"/>
    <w:rsid w:val="00CD2594"/>
    <w:rsid w:val="00CE33C7"/>
    <w:rsid w:val="00CE761F"/>
    <w:rsid w:val="00D07F6E"/>
    <w:rsid w:val="00D1309D"/>
    <w:rsid w:val="00D16134"/>
    <w:rsid w:val="00D16C7C"/>
    <w:rsid w:val="00D2186B"/>
    <w:rsid w:val="00D22788"/>
    <w:rsid w:val="00D34D01"/>
    <w:rsid w:val="00D51BCC"/>
    <w:rsid w:val="00D51CD1"/>
    <w:rsid w:val="00D70A09"/>
    <w:rsid w:val="00D740D1"/>
    <w:rsid w:val="00D8555E"/>
    <w:rsid w:val="00DA6E65"/>
    <w:rsid w:val="00DB67B7"/>
    <w:rsid w:val="00DC28AE"/>
    <w:rsid w:val="00DD1006"/>
    <w:rsid w:val="00E03C05"/>
    <w:rsid w:val="00E1046C"/>
    <w:rsid w:val="00E1230C"/>
    <w:rsid w:val="00E32608"/>
    <w:rsid w:val="00E35C81"/>
    <w:rsid w:val="00E41B6E"/>
    <w:rsid w:val="00E43513"/>
    <w:rsid w:val="00E55E22"/>
    <w:rsid w:val="00E55E73"/>
    <w:rsid w:val="00E56C8B"/>
    <w:rsid w:val="00E6316D"/>
    <w:rsid w:val="00E63EC2"/>
    <w:rsid w:val="00E73013"/>
    <w:rsid w:val="00E73A8F"/>
    <w:rsid w:val="00E90BDE"/>
    <w:rsid w:val="00E90FF1"/>
    <w:rsid w:val="00E94F9B"/>
    <w:rsid w:val="00E95D71"/>
    <w:rsid w:val="00E975D4"/>
    <w:rsid w:val="00EC4E8F"/>
    <w:rsid w:val="00EC5CB1"/>
    <w:rsid w:val="00EC7E19"/>
    <w:rsid w:val="00ED117D"/>
    <w:rsid w:val="00EE7330"/>
    <w:rsid w:val="00EF4C53"/>
    <w:rsid w:val="00EF7D1D"/>
    <w:rsid w:val="00F00F82"/>
    <w:rsid w:val="00F0590B"/>
    <w:rsid w:val="00F14538"/>
    <w:rsid w:val="00F54DDF"/>
    <w:rsid w:val="00F55F3E"/>
    <w:rsid w:val="00F622B6"/>
    <w:rsid w:val="00F670BA"/>
    <w:rsid w:val="00F70913"/>
    <w:rsid w:val="00F72E16"/>
    <w:rsid w:val="00F83BA8"/>
    <w:rsid w:val="00F97231"/>
    <w:rsid w:val="00FC723E"/>
    <w:rsid w:val="00FD046C"/>
    <w:rsid w:val="00FE03F2"/>
    <w:rsid w:val="00FE2202"/>
    <w:rsid w:val="00FE4E33"/>
    <w:rsid w:val="00FF4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E48A3"/>
  <w15:chartTrackingRefBased/>
  <w15:docId w15:val="{9724E9FD-DDF7-494D-9B02-D1DEBA73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04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104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04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04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04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046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046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046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046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04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104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04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04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04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04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04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04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046C"/>
    <w:rPr>
      <w:rFonts w:eastAsiaTheme="majorEastAsia" w:cstheme="majorBidi"/>
      <w:color w:val="272727" w:themeColor="text1" w:themeTint="D8"/>
    </w:rPr>
  </w:style>
  <w:style w:type="paragraph" w:styleId="Title">
    <w:name w:val="Title"/>
    <w:basedOn w:val="Normal"/>
    <w:next w:val="Normal"/>
    <w:link w:val="TitleChar"/>
    <w:uiPriority w:val="10"/>
    <w:qFormat/>
    <w:rsid w:val="00E104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4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046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04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046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1046C"/>
    <w:rPr>
      <w:i/>
      <w:iCs/>
      <w:color w:val="404040" w:themeColor="text1" w:themeTint="BF"/>
    </w:rPr>
  </w:style>
  <w:style w:type="paragraph" w:styleId="ListParagraph">
    <w:name w:val="List Paragraph"/>
    <w:basedOn w:val="Normal"/>
    <w:uiPriority w:val="34"/>
    <w:qFormat/>
    <w:rsid w:val="00E1046C"/>
    <w:pPr>
      <w:ind w:left="720"/>
      <w:contextualSpacing/>
    </w:pPr>
  </w:style>
  <w:style w:type="character" w:styleId="IntenseEmphasis">
    <w:name w:val="Intense Emphasis"/>
    <w:basedOn w:val="DefaultParagraphFont"/>
    <w:uiPriority w:val="21"/>
    <w:qFormat/>
    <w:rsid w:val="00E1046C"/>
    <w:rPr>
      <w:i/>
      <w:iCs/>
      <w:color w:val="0F4761" w:themeColor="accent1" w:themeShade="BF"/>
    </w:rPr>
  </w:style>
  <w:style w:type="paragraph" w:styleId="IntenseQuote">
    <w:name w:val="Intense Quote"/>
    <w:basedOn w:val="Normal"/>
    <w:next w:val="Normal"/>
    <w:link w:val="IntenseQuoteChar"/>
    <w:uiPriority w:val="30"/>
    <w:qFormat/>
    <w:rsid w:val="00E104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046C"/>
    <w:rPr>
      <w:i/>
      <w:iCs/>
      <w:color w:val="0F4761" w:themeColor="accent1" w:themeShade="BF"/>
    </w:rPr>
  </w:style>
  <w:style w:type="character" w:styleId="IntenseReference">
    <w:name w:val="Intense Reference"/>
    <w:basedOn w:val="DefaultParagraphFont"/>
    <w:uiPriority w:val="32"/>
    <w:qFormat/>
    <w:rsid w:val="00E1046C"/>
    <w:rPr>
      <w:b/>
      <w:bCs/>
      <w:smallCaps/>
      <w:color w:val="0F4761" w:themeColor="accent1" w:themeShade="BF"/>
      <w:spacing w:val="5"/>
    </w:rPr>
  </w:style>
  <w:style w:type="paragraph" w:customStyle="1" w:styleId="cqfst">
    <w:name w:val="cqfst"/>
    <w:basedOn w:val="Normal"/>
    <w:rsid w:val="00E1046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61acd">
    <w:name w:val="_61acd"/>
    <w:basedOn w:val="DefaultParagraphFont"/>
    <w:rsid w:val="00E1046C"/>
  </w:style>
  <w:style w:type="character" w:styleId="Hyperlink">
    <w:name w:val="Hyperlink"/>
    <w:basedOn w:val="DefaultParagraphFont"/>
    <w:uiPriority w:val="99"/>
    <w:unhideWhenUsed/>
    <w:rsid w:val="00E1046C"/>
    <w:rPr>
      <w:color w:val="467886" w:themeColor="hyperlink"/>
      <w:u w:val="single"/>
    </w:rPr>
  </w:style>
  <w:style w:type="character" w:styleId="UnresolvedMention">
    <w:name w:val="Unresolved Mention"/>
    <w:basedOn w:val="DefaultParagraphFont"/>
    <w:uiPriority w:val="99"/>
    <w:semiHidden/>
    <w:unhideWhenUsed/>
    <w:rsid w:val="00E1046C"/>
    <w:rPr>
      <w:color w:val="605E5C"/>
      <w:shd w:val="clear" w:color="auto" w:fill="E1DFDD"/>
    </w:rPr>
  </w:style>
  <w:style w:type="character" w:styleId="FollowedHyperlink">
    <w:name w:val="FollowedHyperlink"/>
    <w:basedOn w:val="DefaultParagraphFont"/>
    <w:uiPriority w:val="99"/>
    <w:semiHidden/>
    <w:unhideWhenUsed/>
    <w:rsid w:val="007E6E5B"/>
    <w:rPr>
      <w:color w:val="96607D" w:themeColor="followedHyperlink"/>
      <w:u w:val="single"/>
    </w:rPr>
  </w:style>
  <w:style w:type="paragraph" w:styleId="NormalWeb">
    <w:name w:val="Normal (Web)"/>
    <w:basedOn w:val="Normal"/>
    <w:uiPriority w:val="99"/>
    <w:unhideWhenUsed/>
    <w:rsid w:val="000A6C47"/>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font8">
    <w:name w:val="font_8"/>
    <w:basedOn w:val="Normal"/>
    <w:rsid w:val="00A843AF"/>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wixui-rich-texttext">
    <w:name w:val="wixui-rich-text__text"/>
    <w:basedOn w:val="DefaultParagraphFont"/>
    <w:rsid w:val="00A843AF"/>
  </w:style>
  <w:style w:type="character" w:customStyle="1" w:styleId="wixguard">
    <w:name w:val="wixguard"/>
    <w:basedOn w:val="DefaultParagraphFont"/>
    <w:rsid w:val="00A843AF"/>
  </w:style>
  <w:style w:type="character" w:customStyle="1" w:styleId="apple-converted-space">
    <w:name w:val="apple-converted-space"/>
    <w:basedOn w:val="DefaultParagraphFont"/>
    <w:rsid w:val="00A843AF"/>
  </w:style>
  <w:style w:type="character" w:styleId="Emphasis">
    <w:name w:val="Emphasis"/>
    <w:basedOn w:val="DefaultParagraphFont"/>
    <w:uiPriority w:val="20"/>
    <w:qFormat/>
    <w:rsid w:val="00033054"/>
    <w:rPr>
      <w:i/>
      <w:iCs/>
    </w:rPr>
  </w:style>
  <w:style w:type="paragraph" w:customStyle="1" w:styleId="p1">
    <w:name w:val="p1"/>
    <w:basedOn w:val="Normal"/>
    <w:rsid w:val="00EC4E8F"/>
    <w:rPr>
      <w:rFonts w:ascii="Helvetica" w:eastAsia="Times New Roman" w:hAnsi="Helvetica" w:cs="Times New Roman"/>
      <w:color w:val="000000"/>
      <w:kern w:val="0"/>
      <w:sz w:val="17"/>
      <w:szCs w:val="17"/>
      <w:lang w:eastAsia="en-GB"/>
      <w14:ligatures w14:val="none"/>
    </w:rPr>
  </w:style>
  <w:style w:type="table" w:styleId="TableGrid">
    <w:name w:val="Table Grid"/>
    <w:basedOn w:val="TableNormal"/>
    <w:uiPriority w:val="39"/>
    <w:rsid w:val="00242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42326"/>
    <w:rPr>
      <w:b/>
      <w:bCs/>
    </w:rPr>
  </w:style>
  <w:style w:type="paragraph" w:customStyle="1" w:styleId="df3vjf">
    <w:name w:val="df3vjf"/>
    <w:basedOn w:val="Normal"/>
    <w:rsid w:val="00B9014D"/>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t286pc">
    <w:name w:val="t286pc"/>
    <w:basedOn w:val="DefaultParagraphFont"/>
    <w:rsid w:val="00B9014D"/>
  </w:style>
  <w:style w:type="character" w:styleId="CommentReference">
    <w:name w:val="annotation reference"/>
    <w:basedOn w:val="DefaultParagraphFont"/>
    <w:uiPriority w:val="99"/>
    <w:semiHidden/>
    <w:unhideWhenUsed/>
    <w:rsid w:val="0087167D"/>
    <w:rPr>
      <w:sz w:val="16"/>
      <w:szCs w:val="16"/>
    </w:rPr>
  </w:style>
  <w:style w:type="paragraph" w:styleId="Header">
    <w:name w:val="header"/>
    <w:basedOn w:val="Normal"/>
    <w:link w:val="HeaderChar"/>
    <w:uiPriority w:val="99"/>
    <w:unhideWhenUsed/>
    <w:rsid w:val="00BC5CD3"/>
    <w:pPr>
      <w:tabs>
        <w:tab w:val="center" w:pos="4513"/>
        <w:tab w:val="right" w:pos="9026"/>
      </w:tabs>
    </w:pPr>
  </w:style>
  <w:style w:type="character" w:customStyle="1" w:styleId="HeaderChar">
    <w:name w:val="Header Char"/>
    <w:basedOn w:val="DefaultParagraphFont"/>
    <w:link w:val="Header"/>
    <w:uiPriority w:val="99"/>
    <w:rsid w:val="00BC5CD3"/>
  </w:style>
  <w:style w:type="paragraph" w:styleId="Footer">
    <w:name w:val="footer"/>
    <w:basedOn w:val="Normal"/>
    <w:link w:val="FooterChar"/>
    <w:uiPriority w:val="99"/>
    <w:unhideWhenUsed/>
    <w:rsid w:val="00BC5CD3"/>
    <w:pPr>
      <w:tabs>
        <w:tab w:val="center" w:pos="4513"/>
        <w:tab w:val="right" w:pos="9026"/>
      </w:tabs>
    </w:pPr>
  </w:style>
  <w:style w:type="character" w:customStyle="1" w:styleId="FooterChar">
    <w:name w:val="Footer Char"/>
    <w:basedOn w:val="DefaultParagraphFont"/>
    <w:link w:val="Footer"/>
    <w:uiPriority w:val="99"/>
    <w:rsid w:val="00BC5CD3"/>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Revision">
    <w:name w:val="Revision"/>
    <w:hidden/>
    <w:uiPriority w:val="99"/>
    <w:semiHidden/>
    <w:rsid w:val="000B60A0"/>
  </w:style>
  <w:style w:type="paragraph" w:styleId="CommentSubject">
    <w:name w:val="annotation subject"/>
    <w:basedOn w:val="CommentText"/>
    <w:next w:val="CommentText"/>
    <w:link w:val="CommentSubjectChar"/>
    <w:uiPriority w:val="99"/>
    <w:semiHidden/>
    <w:unhideWhenUsed/>
    <w:rsid w:val="00881211"/>
    <w:rPr>
      <w:b/>
      <w:bCs/>
    </w:rPr>
  </w:style>
  <w:style w:type="character" w:customStyle="1" w:styleId="CommentSubjectChar">
    <w:name w:val="Comment Subject Char"/>
    <w:basedOn w:val="CommentTextChar"/>
    <w:link w:val="CommentSubject"/>
    <w:uiPriority w:val="99"/>
    <w:semiHidden/>
    <w:rsid w:val="00881211"/>
    <w:rPr>
      <w:b/>
      <w:bCs/>
      <w:sz w:val="20"/>
      <w:szCs w:val="20"/>
    </w:rPr>
  </w:style>
  <w:style w:type="paragraph" w:styleId="FootnoteText">
    <w:name w:val="footnote text"/>
    <w:basedOn w:val="Normal"/>
    <w:link w:val="FootnoteTextChar"/>
    <w:uiPriority w:val="99"/>
    <w:semiHidden/>
    <w:unhideWhenUsed/>
    <w:rsid w:val="00755845"/>
    <w:rPr>
      <w:sz w:val="20"/>
      <w:szCs w:val="20"/>
    </w:rPr>
  </w:style>
  <w:style w:type="character" w:customStyle="1" w:styleId="FootnoteTextChar">
    <w:name w:val="Footnote Text Char"/>
    <w:basedOn w:val="DefaultParagraphFont"/>
    <w:link w:val="FootnoteText"/>
    <w:uiPriority w:val="99"/>
    <w:semiHidden/>
    <w:rsid w:val="00755845"/>
    <w:rPr>
      <w:sz w:val="20"/>
      <w:szCs w:val="20"/>
    </w:rPr>
  </w:style>
  <w:style w:type="character" w:styleId="FootnoteReference">
    <w:name w:val="footnote reference"/>
    <w:basedOn w:val="DefaultParagraphFont"/>
    <w:uiPriority w:val="99"/>
    <w:semiHidden/>
    <w:unhideWhenUsed/>
    <w:rsid w:val="00755845"/>
    <w:rPr>
      <w:vertAlign w:val="superscript"/>
    </w:rPr>
  </w:style>
  <w:style w:type="paragraph" w:styleId="TOCHeading">
    <w:name w:val="TOC Heading"/>
    <w:basedOn w:val="Heading1"/>
    <w:next w:val="Normal"/>
    <w:uiPriority w:val="39"/>
    <w:unhideWhenUsed/>
    <w:qFormat/>
    <w:rsid w:val="00993ECA"/>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993ECA"/>
    <w:pPr>
      <w:spacing w:before="120"/>
    </w:pPr>
    <w:rPr>
      <w:b/>
      <w:bCs/>
      <w:i/>
      <w:iCs/>
    </w:rPr>
  </w:style>
  <w:style w:type="paragraph" w:styleId="TOC2">
    <w:name w:val="toc 2"/>
    <w:basedOn w:val="Normal"/>
    <w:next w:val="Normal"/>
    <w:autoRedefine/>
    <w:uiPriority w:val="39"/>
    <w:unhideWhenUsed/>
    <w:rsid w:val="00993ECA"/>
    <w:pPr>
      <w:spacing w:before="120"/>
      <w:ind w:left="240"/>
    </w:pPr>
    <w:rPr>
      <w:b/>
      <w:bCs/>
      <w:sz w:val="22"/>
      <w:szCs w:val="22"/>
    </w:rPr>
  </w:style>
  <w:style w:type="paragraph" w:styleId="TOC3">
    <w:name w:val="toc 3"/>
    <w:basedOn w:val="Normal"/>
    <w:next w:val="Normal"/>
    <w:autoRedefine/>
    <w:uiPriority w:val="39"/>
    <w:semiHidden/>
    <w:unhideWhenUsed/>
    <w:rsid w:val="00993ECA"/>
    <w:pPr>
      <w:ind w:left="480"/>
    </w:pPr>
    <w:rPr>
      <w:sz w:val="20"/>
      <w:szCs w:val="20"/>
    </w:rPr>
  </w:style>
  <w:style w:type="paragraph" w:styleId="TOC4">
    <w:name w:val="toc 4"/>
    <w:basedOn w:val="Normal"/>
    <w:next w:val="Normal"/>
    <w:autoRedefine/>
    <w:uiPriority w:val="39"/>
    <w:semiHidden/>
    <w:unhideWhenUsed/>
    <w:rsid w:val="00993ECA"/>
    <w:pPr>
      <w:ind w:left="720"/>
    </w:pPr>
    <w:rPr>
      <w:sz w:val="20"/>
      <w:szCs w:val="20"/>
    </w:rPr>
  </w:style>
  <w:style w:type="paragraph" w:styleId="TOC5">
    <w:name w:val="toc 5"/>
    <w:basedOn w:val="Normal"/>
    <w:next w:val="Normal"/>
    <w:autoRedefine/>
    <w:uiPriority w:val="39"/>
    <w:semiHidden/>
    <w:unhideWhenUsed/>
    <w:rsid w:val="00993ECA"/>
    <w:pPr>
      <w:ind w:left="960"/>
    </w:pPr>
    <w:rPr>
      <w:sz w:val="20"/>
      <w:szCs w:val="20"/>
    </w:rPr>
  </w:style>
  <w:style w:type="paragraph" w:styleId="TOC6">
    <w:name w:val="toc 6"/>
    <w:basedOn w:val="Normal"/>
    <w:next w:val="Normal"/>
    <w:autoRedefine/>
    <w:uiPriority w:val="39"/>
    <w:semiHidden/>
    <w:unhideWhenUsed/>
    <w:rsid w:val="00993ECA"/>
    <w:pPr>
      <w:ind w:left="1200"/>
    </w:pPr>
    <w:rPr>
      <w:sz w:val="20"/>
      <w:szCs w:val="20"/>
    </w:rPr>
  </w:style>
  <w:style w:type="paragraph" w:styleId="TOC7">
    <w:name w:val="toc 7"/>
    <w:basedOn w:val="Normal"/>
    <w:next w:val="Normal"/>
    <w:autoRedefine/>
    <w:uiPriority w:val="39"/>
    <w:semiHidden/>
    <w:unhideWhenUsed/>
    <w:rsid w:val="00993ECA"/>
    <w:pPr>
      <w:ind w:left="1440"/>
    </w:pPr>
    <w:rPr>
      <w:sz w:val="20"/>
      <w:szCs w:val="20"/>
    </w:rPr>
  </w:style>
  <w:style w:type="paragraph" w:styleId="TOC8">
    <w:name w:val="toc 8"/>
    <w:basedOn w:val="Normal"/>
    <w:next w:val="Normal"/>
    <w:autoRedefine/>
    <w:uiPriority w:val="39"/>
    <w:semiHidden/>
    <w:unhideWhenUsed/>
    <w:rsid w:val="00993ECA"/>
    <w:pPr>
      <w:ind w:left="1680"/>
    </w:pPr>
    <w:rPr>
      <w:sz w:val="20"/>
      <w:szCs w:val="20"/>
    </w:rPr>
  </w:style>
  <w:style w:type="paragraph" w:styleId="TOC9">
    <w:name w:val="toc 9"/>
    <w:basedOn w:val="Normal"/>
    <w:next w:val="Normal"/>
    <w:autoRedefine/>
    <w:uiPriority w:val="39"/>
    <w:semiHidden/>
    <w:unhideWhenUsed/>
    <w:rsid w:val="00993ECA"/>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252204">
      <w:bodyDiv w:val="1"/>
      <w:marLeft w:val="0"/>
      <w:marRight w:val="0"/>
      <w:marTop w:val="0"/>
      <w:marBottom w:val="0"/>
      <w:divBdr>
        <w:top w:val="none" w:sz="0" w:space="0" w:color="auto"/>
        <w:left w:val="none" w:sz="0" w:space="0" w:color="auto"/>
        <w:bottom w:val="none" w:sz="0" w:space="0" w:color="auto"/>
        <w:right w:val="none" w:sz="0" w:space="0" w:color="auto"/>
      </w:divBdr>
    </w:div>
    <w:div w:id="1030843062">
      <w:bodyDiv w:val="1"/>
      <w:marLeft w:val="0"/>
      <w:marRight w:val="0"/>
      <w:marTop w:val="0"/>
      <w:marBottom w:val="0"/>
      <w:divBdr>
        <w:top w:val="none" w:sz="0" w:space="0" w:color="auto"/>
        <w:left w:val="none" w:sz="0" w:space="0" w:color="auto"/>
        <w:bottom w:val="none" w:sz="0" w:space="0" w:color="auto"/>
        <w:right w:val="none" w:sz="0" w:space="0" w:color="auto"/>
      </w:divBdr>
    </w:div>
    <w:div w:id="1264413260">
      <w:bodyDiv w:val="1"/>
      <w:marLeft w:val="0"/>
      <w:marRight w:val="0"/>
      <w:marTop w:val="0"/>
      <w:marBottom w:val="0"/>
      <w:divBdr>
        <w:top w:val="none" w:sz="0" w:space="0" w:color="auto"/>
        <w:left w:val="none" w:sz="0" w:space="0" w:color="auto"/>
        <w:bottom w:val="none" w:sz="0" w:space="0" w:color="auto"/>
        <w:right w:val="none" w:sz="0" w:space="0" w:color="auto"/>
      </w:divBdr>
      <w:divsChild>
        <w:div w:id="1312951472">
          <w:marLeft w:val="0"/>
          <w:marRight w:val="0"/>
          <w:marTop w:val="0"/>
          <w:marBottom w:val="0"/>
          <w:divBdr>
            <w:top w:val="none" w:sz="0" w:space="0" w:color="auto"/>
            <w:left w:val="none" w:sz="0" w:space="0" w:color="auto"/>
            <w:bottom w:val="none" w:sz="0" w:space="0" w:color="auto"/>
            <w:right w:val="none" w:sz="0" w:space="0" w:color="auto"/>
          </w:divBdr>
        </w:div>
        <w:div w:id="1845315908">
          <w:marLeft w:val="0"/>
          <w:marRight w:val="0"/>
          <w:marTop w:val="0"/>
          <w:marBottom w:val="0"/>
          <w:divBdr>
            <w:top w:val="none" w:sz="0" w:space="0" w:color="auto"/>
            <w:left w:val="none" w:sz="0" w:space="0" w:color="auto"/>
            <w:bottom w:val="none" w:sz="0" w:space="0" w:color="auto"/>
            <w:right w:val="none" w:sz="0" w:space="0" w:color="auto"/>
          </w:divBdr>
        </w:div>
      </w:divsChild>
    </w:div>
    <w:div w:id="1464425603">
      <w:bodyDiv w:val="1"/>
      <w:marLeft w:val="0"/>
      <w:marRight w:val="0"/>
      <w:marTop w:val="0"/>
      <w:marBottom w:val="0"/>
      <w:divBdr>
        <w:top w:val="none" w:sz="0" w:space="0" w:color="auto"/>
        <w:left w:val="none" w:sz="0" w:space="0" w:color="auto"/>
        <w:bottom w:val="none" w:sz="0" w:space="0" w:color="auto"/>
        <w:right w:val="none" w:sz="0" w:space="0" w:color="auto"/>
      </w:divBdr>
    </w:div>
    <w:div w:id="1635981309">
      <w:bodyDiv w:val="1"/>
      <w:marLeft w:val="0"/>
      <w:marRight w:val="0"/>
      <w:marTop w:val="0"/>
      <w:marBottom w:val="0"/>
      <w:divBdr>
        <w:top w:val="none" w:sz="0" w:space="0" w:color="auto"/>
        <w:left w:val="none" w:sz="0" w:space="0" w:color="auto"/>
        <w:bottom w:val="none" w:sz="0" w:space="0" w:color="auto"/>
        <w:right w:val="none" w:sz="0" w:space="0" w:color="auto"/>
      </w:divBdr>
    </w:div>
    <w:div w:id="1649091828">
      <w:bodyDiv w:val="1"/>
      <w:marLeft w:val="0"/>
      <w:marRight w:val="0"/>
      <w:marTop w:val="0"/>
      <w:marBottom w:val="0"/>
      <w:divBdr>
        <w:top w:val="none" w:sz="0" w:space="0" w:color="auto"/>
        <w:left w:val="none" w:sz="0" w:space="0" w:color="auto"/>
        <w:bottom w:val="none" w:sz="0" w:space="0" w:color="auto"/>
        <w:right w:val="none" w:sz="0" w:space="0" w:color="auto"/>
      </w:divBdr>
      <w:divsChild>
        <w:div w:id="768424907">
          <w:marLeft w:val="0"/>
          <w:marRight w:val="0"/>
          <w:marTop w:val="0"/>
          <w:marBottom w:val="0"/>
          <w:divBdr>
            <w:top w:val="none" w:sz="0" w:space="0" w:color="auto"/>
            <w:left w:val="none" w:sz="0" w:space="0" w:color="auto"/>
            <w:bottom w:val="none" w:sz="0" w:space="0" w:color="auto"/>
            <w:right w:val="none" w:sz="0" w:space="0" w:color="auto"/>
          </w:divBdr>
        </w:div>
        <w:div w:id="906381189">
          <w:marLeft w:val="0"/>
          <w:marRight w:val="0"/>
          <w:marTop w:val="0"/>
          <w:marBottom w:val="0"/>
          <w:divBdr>
            <w:top w:val="none" w:sz="0" w:space="0" w:color="auto"/>
            <w:left w:val="none" w:sz="0" w:space="0" w:color="auto"/>
            <w:bottom w:val="none" w:sz="0" w:space="0" w:color="auto"/>
            <w:right w:val="none" w:sz="0" w:space="0" w:color="auto"/>
          </w:divBdr>
        </w:div>
      </w:divsChild>
    </w:div>
    <w:div w:id="165255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manthamoir77.wixsite.com/reuseandcommunities/post/portland-rebuilding-centre" TargetMode="External"/><Relationship Id="rId21" Type="http://schemas.openxmlformats.org/officeDocument/2006/relationships/hyperlink" Target="https://www.goodwillcentraltexas.org/" TargetMode="External"/><Relationship Id="rId42" Type="http://schemas.openxmlformats.org/officeDocument/2006/relationships/hyperlink" Target="https://www.goodwillcentraltexas.org/" TargetMode="External"/><Relationship Id="rId47" Type="http://schemas.openxmlformats.org/officeDocument/2006/relationships/hyperlink" Target="https://www.google.com/search?client=safari&amp;rls=en&amp;q=fabscrap+nyc&amp;ie=UTF-8&amp;oe=UTF-8" TargetMode="External"/><Relationship Id="rId63" Type="http://schemas.openxmlformats.org/officeDocument/2006/relationships/hyperlink" Target="https://austinhabitat.org/" TargetMode="External"/><Relationship Id="rId68" Type="http://schemas.openxmlformats.org/officeDocument/2006/relationships/hyperlink" Target="https://zerowasteusa.org/recycling-cornucopia/" TargetMode="External"/><Relationship Id="rId16" Type="http://schemas.openxmlformats.org/officeDocument/2006/relationships/hyperlink" Target="https://www.rebuildingcenter.org/" TargetMode="External"/><Relationship Id="rId11" Type="http://schemas.openxmlformats.org/officeDocument/2006/relationships/hyperlink" Target="https://www.nyc.gov/assets/donate/site/home" TargetMode="External"/><Relationship Id="rId24" Type="http://schemas.openxmlformats.org/officeDocument/2006/relationships/hyperlink" Target="https://samanthamoir77.wixsite.com/reuseandcommunities/post/minnesota-better-futures" TargetMode="External"/><Relationship Id="rId32" Type="http://schemas.openxmlformats.org/officeDocument/2006/relationships/hyperlink" Target="https://www.nyc.gov/assets/donate/site/home" TargetMode="External"/><Relationship Id="rId37" Type="http://schemas.openxmlformats.org/officeDocument/2006/relationships/hyperlink" Target="https://www.rebuildingcenter.org/" TargetMode="External"/><Relationship Id="rId40" Type="http://schemas.openxmlformats.org/officeDocument/2006/relationships/hyperlink" Target="https://austinhabitat.org/" TargetMode="External"/><Relationship Id="rId45" Type="http://schemas.openxmlformats.org/officeDocument/2006/relationships/hyperlink" Target="https://janesexchange.com/" TargetMode="External"/><Relationship Id="rId53" Type="http://schemas.openxmlformats.org/officeDocument/2006/relationships/hyperlink" Target="https://betterfuturesminnesota.com/" TargetMode="External"/><Relationship Id="rId58" Type="http://schemas.openxmlformats.org/officeDocument/2006/relationships/hyperlink" Target="https://www.google.com/search?q=st+vincent+de+paul+eugene&amp;client=safari&amp;sca_esv=9219933314578648&amp;rls=en&amp;sxsrf=AHTn8zqfALTFak3xB3pr7o3-7fF1Ti0NQw%3A1739197029105&amp;ei=ZQqqZ62GBsKthbIPjoKfkA0&amp;oq=st+vincent+de+paul%C2%A0&amp;gs_lp=Egxnd3Mtd2l6LXNlcnAiFHN0IHZpbmNlbnQgZGUgcGF1bMKgKgIIADIKECMYgAQYJxiKBTIIEAAYgAQYkgMyCxAAGIAEGJIDGIoFMg0QABiABBhDGMkDGIoFMgoQABiABBhDGIoFMgoQABiABBhDGIoFMgoQABiABBhDGIoFMgoQABiABBhDGIoFMgoQABiABBhDGIoFMgsQLhiABBjHARivAUjADVDYBFjYBHABeAGQAQCYAaQBoAGkAaoBAzAuMbgBAcgBAPgBAZgCAqACwQHCAgcQIxiwAxgnwgIKEAAYsAMY1gQYR8ICDhAAGIAEGLADGJIDGIoFmAMAiAYBkAYKkgcDMS4xoAeyCw&amp;sclient=gws-wiz-serp" TargetMode="External"/><Relationship Id="rId66" Type="http://schemas.openxmlformats.org/officeDocument/2006/relationships/hyperlink" Target="https://www.austintexas.gov/department/austin-resource-recovery"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urbanore.com/" TargetMode="External"/><Relationship Id="rId19" Type="http://schemas.openxmlformats.org/officeDocument/2006/relationships/hyperlink" Target="https://austinhabitat.org/" TargetMode="External"/><Relationship Id="rId14" Type="http://schemas.openxmlformats.org/officeDocument/2006/relationships/hyperlink" Target="https://betterfuturesminnesota.com/" TargetMode="External"/><Relationship Id="rId22" Type="http://schemas.openxmlformats.org/officeDocument/2006/relationships/hyperlink" Target="https://samanthamoir77.wixsite.com/reuseandcommunities" TargetMode="External"/><Relationship Id="rId27" Type="http://schemas.openxmlformats.org/officeDocument/2006/relationships/hyperlink" Target="https://samanthamoir77.wixsite.com/reuseandcommunities/post/eugene-oregon-st-vincent-de-paul" TargetMode="External"/><Relationship Id="rId30" Type="http://schemas.openxmlformats.org/officeDocument/2006/relationships/hyperlink" Target="https://samanthamoir77.wixsite.com/reuseandcommunities/post/goodwill-austin-texas" TargetMode="External"/><Relationship Id="rId35" Type="http://schemas.openxmlformats.org/officeDocument/2006/relationships/hyperlink" Target="https://betterfuturesminnesota.com/" TargetMode="External"/><Relationship Id="rId43" Type="http://schemas.openxmlformats.org/officeDocument/2006/relationships/hyperlink" Target="https://www.nyc.gov/assets/donate/site/home" TargetMode="External"/><Relationship Id="rId48" Type="http://schemas.openxmlformats.org/officeDocument/2006/relationships/hyperlink" Target="https://www.google.com/search?client=safari&amp;rls=en&amp;q=Green+Tree+Textiles+Recycling&amp;ie=UTF-8&amp;oe=UTF-8" TargetMode="External"/><Relationship Id="rId56" Type="http://schemas.openxmlformats.org/officeDocument/2006/relationships/hyperlink" Target="https://www.rebuildingcenter.org/" TargetMode="External"/><Relationship Id="rId64" Type="http://schemas.openxmlformats.org/officeDocument/2006/relationships/hyperlink" Target="https://www.austintexas.gov/department/austin-resource-recovery" TargetMode="External"/><Relationship Id="rId69" Type="http://schemas.openxmlformats.org/officeDocument/2006/relationships/hyperlink" Target="https://ilsr.org/" TargetMode="External"/><Relationship Id="rId77"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yperlink" Target="https://betterfuturesminnesota.com/" TargetMode="External"/><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janesexchange.com/" TargetMode="External"/><Relationship Id="rId17" Type="http://schemas.openxmlformats.org/officeDocument/2006/relationships/hyperlink" Target="https://www.google.com/search?q=st+vincent+de+paul+eugene&amp;client=safari&amp;sca_esv=9219933314578648&amp;rls=en&amp;sxsrf=AHTn8zqfALTFak3xB3pr7o3-7fF1Ti0NQw%3A1739197029105&amp;ei=ZQqqZ62GBsKthbIPjoKfkA0&amp;oq=st+vincent+de+paul%C2%A0&amp;gs_lp=Egxnd3Mtd2l6LXNlcnAiFHN0IHZpbmNlbnQgZGUgcGF1bMKgKgIIADIKECMYgAQYJxiKBTIIEAAYgAQYkgMyCxAAGIAEGJIDGIoFMg0QABiABBhDGMkDGIoFMgoQABiABBhDGIoFMgoQABiABBhDGIoFMgoQABiABBhDGIoFMgoQABiABBhDGIoFMgoQABiABBhDGIoFMgsQLhiABBjHARivAUjADVDYBFjYBHABeAGQAQCYAaQBoAGkAaoBAzAuMbgBAcgBAPgBAZgCAqACwQHCAgcQIxiwAxgnwgIKEAAYsAMY1gQYR8ICDhAAGIAEGLADGJIDGIoFmAMAiAYBkAYKkgcDMS4xoAeyCw&amp;sclient=gws-wiz-serp" TargetMode="External"/><Relationship Id="rId25" Type="http://schemas.openxmlformats.org/officeDocument/2006/relationships/hyperlink" Target="https://samanthamoir77.wixsite.com/reuseandcommunities/post/reuse-minnesota-conference-site-visit-to-furnish-office-and-home" TargetMode="External"/><Relationship Id="rId33" Type="http://schemas.openxmlformats.org/officeDocument/2006/relationships/hyperlink" Target="https://janesexchange.com/" TargetMode="External"/><Relationship Id="rId38" Type="http://schemas.openxmlformats.org/officeDocument/2006/relationships/hyperlink" Target="https://www.svdp.us/" TargetMode="External"/><Relationship Id="rId46" Type="http://schemas.openxmlformats.org/officeDocument/2006/relationships/hyperlink" Target="https://nycftc.com/" TargetMode="External"/><Relationship Id="rId59" Type="http://schemas.openxmlformats.org/officeDocument/2006/relationships/hyperlink" Target="https://pacificreclaimed.com/" TargetMode="External"/><Relationship Id="rId67" Type="http://schemas.openxmlformats.org/officeDocument/2006/relationships/hyperlink" Target="https://zwia.org/" TargetMode="External"/><Relationship Id="rId20" Type="http://schemas.openxmlformats.org/officeDocument/2006/relationships/hyperlink" Target="https://www.austintexas.gov/department/austin-resource-recovery" TargetMode="External"/><Relationship Id="rId41" Type="http://schemas.openxmlformats.org/officeDocument/2006/relationships/hyperlink" Target="https://www.austintexas.gov/department/austin-resource-recovery" TargetMode="External"/><Relationship Id="rId54" Type="http://schemas.openxmlformats.org/officeDocument/2006/relationships/hyperlink" Target="https://www.furnishofficeandhome.org/" TargetMode="External"/><Relationship Id="rId62" Type="http://schemas.openxmlformats.org/officeDocument/2006/relationships/hyperlink" Target="https://www.reusealliance.org/" TargetMode="External"/><Relationship Id="rId70" Type="http://schemas.openxmlformats.org/officeDocument/2006/relationships/hyperlink" Target="https://zerowasteusa.or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dgecountymn.gov/departments/environmental_services/renovation_reuse/index.php" TargetMode="External"/><Relationship Id="rId23" Type="http://schemas.openxmlformats.org/officeDocument/2006/relationships/image" Target="media/image3.png"/><Relationship Id="rId28" Type="http://schemas.openxmlformats.org/officeDocument/2006/relationships/hyperlink" Target="https://samanthamoir77.wixsite.com/reuseandcommunities/post/oakland-california-urban-ore" TargetMode="External"/><Relationship Id="rId36" Type="http://schemas.openxmlformats.org/officeDocument/2006/relationships/hyperlink" Target="https://dodgecountymn.gov/departments/environmental_services/renovation_reuse/index.php" TargetMode="External"/><Relationship Id="rId49" Type="http://schemas.openxmlformats.org/officeDocument/2006/relationships/hyperlink" Target="https://reusemn.org/" TargetMode="External"/><Relationship Id="rId57" Type="http://schemas.openxmlformats.org/officeDocument/2006/relationships/hyperlink" Target="https://www.google.com/search?q=st+vincent+de+paul+eugene&amp;client=safari&amp;sca_esv=9219933314578648&amp;rls=en&amp;sxsrf=AHTn8zqfALTFak3xB3pr7o3-7fF1Ti0NQw%3A1739197029105&amp;ei=ZQqqZ62GBsKthbIPjoKfkA0&amp;oq=st+vincent+de+paul%C2%A0&amp;gs_lp=Egxnd3Mtd2l6LXNlcnAiFHN0IHZpbmNlbnQgZGUgcGF1bMKgKgIIADIKECMYgAQYJxiKBTIIEAAYgAQYkgMyCxAAGIAEGJIDGIoFMg0QABiABBhDGMkDGIoFMgoQABiABBhDGIoFMgoQABiABBhDGIoFMgoQABiABBhDGIoFMgoQABiABBhDGIoFMgoQABiABBhDGIoFMgsQLhiABBjHARivAUjADVDYBFjYBHABeAGQAQCYAaQBoAGkAaoBAzAuMbgBAcgBAPgBAZgCAqACwQHCAgcQIxiwAxgnwgIKEAAYsAMY1gQYR8ICDhAAGIAEGLADGJIDGIoFmAMAiAYBkAYKkgcDMS4xoAeyCw&amp;sclient=gws-wiz-serp" TargetMode="External"/><Relationship Id="rId10" Type="http://schemas.openxmlformats.org/officeDocument/2006/relationships/image" Target="media/image2.png"/><Relationship Id="rId31" Type="http://schemas.openxmlformats.org/officeDocument/2006/relationships/hyperlink" Target="https://samanthamoir77.wixsite.com/reuseandcommunities/post/new-york-new-york-part-two-wendy-brawer-of-green-maps-and-jane-s-exchange" TargetMode="External"/><Relationship Id="rId44" Type="http://schemas.openxmlformats.org/officeDocument/2006/relationships/hyperlink" Target="https://greenmap.org/home" TargetMode="External"/><Relationship Id="rId52" Type="http://schemas.openxmlformats.org/officeDocument/2006/relationships/hyperlink" Target="https://betterfuturesminnesota.com/" TargetMode="External"/><Relationship Id="rId60" Type="http://schemas.openxmlformats.org/officeDocument/2006/relationships/hyperlink" Target="https://urbanore.com/" TargetMode="External"/><Relationship Id="rId65" Type="http://schemas.openxmlformats.org/officeDocument/2006/relationships/hyperlink" Target="https://www.goodwillcentraltexas.org/" TargetMode="External"/><Relationship Id="rId73" Type="http://schemas.openxmlformats.org/officeDocument/2006/relationships/header" Target="header2.xml"/><Relationship Id="rId78"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furnishofficeandhome.org/" TargetMode="External"/><Relationship Id="rId18" Type="http://schemas.openxmlformats.org/officeDocument/2006/relationships/hyperlink" Target="https://urbanore.com/" TargetMode="External"/><Relationship Id="rId39" Type="http://schemas.openxmlformats.org/officeDocument/2006/relationships/hyperlink" Target="https://urbanore.com/" TargetMode="External"/><Relationship Id="rId34" Type="http://schemas.openxmlformats.org/officeDocument/2006/relationships/hyperlink" Target="https://www.furnishofficeandhome.org/" TargetMode="External"/><Relationship Id="rId50" Type="http://schemas.openxmlformats.org/officeDocument/2006/relationships/hyperlink" Target="https://reusemn.org/" TargetMode="External"/><Relationship Id="rId55" Type="http://schemas.openxmlformats.org/officeDocument/2006/relationships/hyperlink" Target="https://dodgecountymn.gov/departments/environmental_services/renovation_reuse/index.php" TargetMode="External"/><Relationship Id="rId76"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samanthamoir77.wixsite.com/reuseandcommunities/post/austin-texas-habitat-for-humanit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eallscotla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Large-scale reuse examples benefiting communities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Mer</b:Tag>
    <b:SourceType>InternetSite</b:SourceType>
    <b:Guid>{0D6A6E6E-4EC8-AF43-8532-58891ECF6264}</b:Guid>
    <b:InternetSiteTitle>Merry-go-round Glasgow</b:InternetSiteTitle>
    <b:URL>https://www.merrygoroundglasgow.co.uk</b:URL>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82B6037721155D4BBD1E4135D02FF6F9" ma:contentTypeVersion="19" ma:contentTypeDescription="Create a new document." ma:contentTypeScope="" ma:versionID="b781570d89b84dbdd580dee3cf9a8cb9">
  <xsd:schema xmlns:xsd="http://www.w3.org/2001/XMLSchema" xmlns:xs="http://www.w3.org/2001/XMLSchema" xmlns:p="http://schemas.microsoft.com/office/2006/metadata/properties" xmlns:ns2="c8804c7c-3a20-43cc-bc32-f52bf6727fd4" xmlns:ns3="cf2f66a4-dd9a-4d4e-b4d3-4b8a7ed183b9" targetNamespace="http://schemas.microsoft.com/office/2006/metadata/properties" ma:root="true" ma:fieldsID="b48f3e39fe8b84b54bc109661f9bf4a7" ns2:_="" ns3:_="">
    <xsd:import namespace="c8804c7c-3a20-43cc-bc32-f52bf6727fd4"/>
    <xsd:import namespace="cf2f66a4-dd9a-4d4e-b4d3-4b8a7ed183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04c7c-3a20-43cc-bc32-f52bf6727f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0a4dd-2fdb-481d-9549-a3fddd92d9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2f66a4-dd9a-4d4e-b4d3-4b8a7ed183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6d06fc-5d3e-4051-bc55-ac44340e79d2}" ma:internalName="TaxCatchAll" ma:showField="CatchAllData" ma:web="cf2f66a4-dd9a-4d4e-b4d3-4b8a7ed183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8804c7c-3a20-43cc-bc32-f52bf6727fd4">
      <Terms xmlns="http://schemas.microsoft.com/office/infopath/2007/PartnerControls"/>
    </lcf76f155ced4ddcb4097134ff3c332f>
    <TaxCatchAll xmlns="cf2f66a4-dd9a-4d4e-b4d3-4b8a7ed183b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DC9660-9A1A-3244-B1C7-56B3B9B49431}">
  <ds:schemaRefs>
    <ds:schemaRef ds:uri="http://schemas.openxmlformats.org/officeDocument/2006/bibliography"/>
  </ds:schemaRefs>
</ds:datastoreItem>
</file>

<file path=customXml/itemProps3.xml><?xml version="1.0" encoding="utf-8"?>
<ds:datastoreItem xmlns:ds="http://schemas.openxmlformats.org/officeDocument/2006/customXml" ds:itemID="{77EA991B-3854-4AC2-899D-556A877F19D2}"/>
</file>

<file path=customXml/itemProps4.xml><?xml version="1.0" encoding="utf-8"?>
<ds:datastoreItem xmlns:ds="http://schemas.openxmlformats.org/officeDocument/2006/customXml" ds:itemID="{A2D47606-CF0B-486A-8706-679D6AD6BBB3}"/>
</file>

<file path=customXml/itemProps5.xml><?xml version="1.0" encoding="utf-8"?>
<ds:datastoreItem xmlns:ds="http://schemas.openxmlformats.org/officeDocument/2006/customXml" ds:itemID="{A15A6FB7-7C6A-4931-B50C-6459A7CFC51D}"/>
</file>

<file path=docProps/app.xml><?xml version="1.0" encoding="utf-8"?>
<Properties xmlns="http://schemas.openxmlformats.org/officeDocument/2006/extended-properties" xmlns:vt="http://schemas.openxmlformats.org/officeDocument/2006/docPropsVTypes">
  <Template>Normal.dotm</Template>
  <TotalTime>40</TotalTime>
  <Pages>29</Pages>
  <Words>10290</Words>
  <Characters>58658</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Moir</dc:creator>
  <cp:keywords/>
  <dc:description/>
  <cp:lastModifiedBy>Samantha Moir</cp:lastModifiedBy>
  <cp:revision>10</cp:revision>
  <cp:lastPrinted>2026-05-07T09:38:00Z</cp:lastPrinted>
  <dcterms:created xsi:type="dcterms:W3CDTF">2026-04-29T06:54:00Z</dcterms:created>
  <dcterms:modified xsi:type="dcterms:W3CDTF">2026-05-07T10:03:00Z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23c41eee,4bf8750e,167ed148</vt:lpwstr>
  </property>
  <property fmtid="{D5CDD505-2E9C-101B-9397-08002B2CF9AE}" pid="3" name="ClassificationContentMarkingHeaderFontProps">
    <vt:lpwstr>#000000,12,Aptos</vt:lpwstr>
  </property>
  <property fmtid="{D5CDD505-2E9C-101B-9397-08002B2CF9AE}" pid="4" name="ClassificationContentMarkingHeaderText">
    <vt:lpwstr>OFFICIAL</vt:lpwstr>
  </property>
  <property fmtid="{D5CDD505-2E9C-101B-9397-08002B2CF9AE}" pid="5" name="MSIP_Label_0ea1263f-01c2-41aa-b202-c0833eeb8e66_Enabled">
    <vt:lpwstr>true</vt:lpwstr>
  </property>
  <property fmtid="{D5CDD505-2E9C-101B-9397-08002B2CF9AE}" pid="6" name="MSIP_Label_0ea1263f-01c2-41aa-b202-c0833eeb8e66_SetDate">
    <vt:lpwstr>2026-04-22T07:33:40Z</vt:lpwstr>
  </property>
  <property fmtid="{D5CDD505-2E9C-101B-9397-08002B2CF9AE}" pid="7" name="MSIP_Label_0ea1263f-01c2-41aa-b202-c0833eeb8e66_Method">
    <vt:lpwstr>Standard</vt:lpwstr>
  </property>
  <property fmtid="{D5CDD505-2E9C-101B-9397-08002B2CF9AE}" pid="8" name="MSIP_Label_0ea1263f-01c2-41aa-b202-c0833eeb8e66_Name">
    <vt:lpwstr>Official</vt:lpwstr>
  </property>
  <property fmtid="{D5CDD505-2E9C-101B-9397-08002B2CF9AE}" pid="9" name="MSIP_Label_0ea1263f-01c2-41aa-b202-c0833eeb8e66_SiteId">
    <vt:lpwstr>8eadbdcb-d923-4b75-bc60-13cc1a2a0557</vt:lpwstr>
  </property>
  <property fmtid="{D5CDD505-2E9C-101B-9397-08002B2CF9AE}" pid="10" name="MSIP_Label_0ea1263f-01c2-41aa-b202-c0833eeb8e66_ActionId">
    <vt:lpwstr>cba20f65-fca5-4c14-b6d0-ea8719288562</vt:lpwstr>
  </property>
  <property fmtid="{D5CDD505-2E9C-101B-9397-08002B2CF9AE}" pid="11" name="MSIP_Label_0ea1263f-01c2-41aa-b202-c0833eeb8e66_ContentBits">
    <vt:lpwstr>1</vt:lpwstr>
  </property>
  <property fmtid="{D5CDD505-2E9C-101B-9397-08002B2CF9AE}" pid="12" name="MSIP_Label_0ea1263f-01c2-41aa-b202-c0833eeb8e66_Tag">
    <vt:lpwstr>10, 3, 0, 1</vt:lpwstr>
  </property>
  <property fmtid="{D5CDD505-2E9C-101B-9397-08002B2CF9AE}" pid="13" name="ContentTypeId">
    <vt:lpwstr>0x01010082B6037721155D4BBD1E4135D02FF6F9</vt:lpwstr>
  </property>
</Properties>
</file>